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4766F1" w14:textId="77777777" w:rsidR="00AB52D3" w:rsidRDefault="00013C4A">
      <w:pPr>
        <w:tabs>
          <w:tab w:val="left" w:pos="2127"/>
        </w:tabs>
        <w:spacing w:before="360"/>
        <w:rPr>
          <w:sz w:val="24"/>
          <w:szCs w:val="24"/>
        </w:rPr>
      </w:pPr>
      <w:bookmarkStart w:id="0" w:name="_heading=h.gjdgxs" w:colFirst="0" w:colLast="0"/>
      <w:bookmarkEnd w:id="0"/>
      <w:r>
        <w:rPr>
          <w:b/>
          <w:sz w:val="24"/>
          <w:szCs w:val="24"/>
        </w:rPr>
        <w:t>Source:</w:t>
      </w:r>
      <w:r>
        <w:rPr>
          <w:b/>
          <w:sz w:val="24"/>
          <w:szCs w:val="24"/>
        </w:rPr>
        <w:tab/>
        <w:t>SA4 RTC SWG Chair</w:t>
      </w:r>
      <w:r>
        <w:rPr>
          <w:b/>
          <w:sz w:val="24"/>
          <w:szCs w:val="24"/>
          <w:vertAlign w:val="superscript"/>
        </w:rPr>
        <w:footnoteReference w:id="1"/>
      </w:r>
    </w:p>
    <w:p w14:paraId="754766F2" w14:textId="14A1FEB1" w:rsidR="00AB52D3" w:rsidRDefault="00013C4A">
      <w:pPr>
        <w:tabs>
          <w:tab w:val="left" w:pos="2127"/>
        </w:tabs>
        <w:ind w:left="2131" w:hanging="2131"/>
        <w:rPr>
          <w:b/>
          <w:sz w:val="24"/>
          <w:szCs w:val="24"/>
        </w:rPr>
      </w:pPr>
      <w:r>
        <w:rPr>
          <w:b/>
          <w:sz w:val="24"/>
          <w:szCs w:val="24"/>
        </w:rPr>
        <w:t>Title:</w:t>
      </w:r>
      <w:r>
        <w:rPr>
          <w:b/>
          <w:sz w:val="24"/>
          <w:szCs w:val="24"/>
        </w:rPr>
        <w:tab/>
        <w:t xml:space="preserve">RTC SWG </w:t>
      </w:r>
      <w:r w:rsidR="00B2188D">
        <w:rPr>
          <w:b/>
          <w:sz w:val="24"/>
          <w:szCs w:val="24"/>
        </w:rPr>
        <w:t>Adhoc Report</w:t>
      </w:r>
      <w:r>
        <w:rPr>
          <w:b/>
          <w:sz w:val="24"/>
          <w:szCs w:val="24"/>
        </w:rPr>
        <w:t xml:space="preserve"> Post SA4#131</w:t>
      </w:r>
    </w:p>
    <w:p w14:paraId="754766F3" w14:textId="77777777" w:rsidR="00AB52D3" w:rsidRDefault="00013C4A">
      <w:pPr>
        <w:tabs>
          <w:tab w:val="left" w:pos="2127"/>
        </w:tabs>
        <w:ind w:left="2131" w:hanging="2131"/>
        <w:rPr>
          <w:sz w:val="24"/>
          <w:szCs w:val="24"/>
        </w:rPr>
      </w:pPr>
      <w:r>
        <w:rPr>
          <w:b/>
          <w:sz w:val="24"/>
          <w:szCs w:val="24"/>
        </w:rPr>
        <w:t>Document for:</w:t>
      </w:r>
      <w:r>
        <w:rPr>
          <w:b/>
          <w:sz w:val="24"/>
          <w:szCs w:val="24"/>
        </w:rPr>
        <w:tab/>
        <w:t xml:space="preserve">Approval </w:t>
      </w:r>
    </w:p>
    <w:p w14:paraId="754766F4" w14:textId="5F0199D7" w:rsidR="00AB52D3" w:rsidRDefault="00013C4A">
      <w:pPr>
        <w:pBdr>
          <w:top w:val="nil"/>
          <w:left w:val="nil"/>
          <w:bottom w:val="nil"/>
          <w:right w:val="nil"/>
          <w:between w:val="nil"/>
        </w:pBdr>
        <w:rPr>
          <w:sz w:val="20"/>
          <w:szCs w:val="20"/>
        </w:rPr>
      </w:pPr>
      <w:r>
        <w:rPr>
          <w:b/>
          <w:sz w:val="24"/>
          <w:szCs w:val="24"/>
        </w:rPr>
        <w:t>Agenda Item:</w:t>
      </w:r>
      <w:r>
        <w:rPr>
          <w:b/>
          <w:sz w:val="24"/>
          <w:szCs w:val="24"/>
        </w:rPr>
        <w:tab/>
      </w:r>
      <w:r w:rsidR="00B2188D">
        <w:rPr>
          <w:b/>
          <w:sz w:val="24"/>
          <w:szCs w:val="24"/>
        </w:rPr>
        <w:t>5</w:t>
      </w:r>
      <w:r>
        <w:rPr>
          <w:b/>
          <w:sz w:val="24"/>
          <w:szCs w:val="24"/>
        </w:rPr>
        <w:t>.</w:t>
      </w:r>
      <w:r w:rsidR="00B2188D">
        <w:rPr>
          <w:b/>
          <w:sz w:val="24"/>
          <w:szCs w:val="24"/>
        </w:rPr>
        <w:t>1</w:t>
      </w:r>
    </w:p>
    <w:p w14:paraId="754766F5" w14:textId="77777777" w:rsidR="00AB52D3" w:rsidRDefault="00AB52D3">
      <w:pPr>
        <w:pBdr>
          <w:top w:val="single" w:sz="12" w:space="1" w:color="000000"/>
        </w:pBdr>
        <w:spacing w:after="0"/>
        <w:rPr>
          <w:sz w:val="20"/>
          <w:szCs w:val="20"/>
        </w:rPr>
      </w:pPr>
    </w:p>
    <w:p w14:paraId="754766F6" w14:textId="77777777" w:rsidR="00AB52D3" w:rsidRDefault="00013C4A">
      <w:pPr>
        <w:pStyle w:val="Heading2"/>
        <w:widowControl/>
        <w:spacing w:before="0" w:after="0" w:line="276" w:lineRule="auto"/>
        <w:jc w:val="center"/>
      </w:pPr>
      <w:r>
        <w:t>Executive Summary</w:t>
      </w:r>
    </w:p>
    <w:p w14:paraId="754766F7" w14:textId="77777777" w:rsidR="00AB52D3" w:rsidRDefault="00AB52D3">
      <w:pPr>
        <w:widowControl/>
        <w:pBdr>
          <w:top w:val="nil"/>
          <w:left w:val="nil"/>
          <w:bottom w:val="nil"/>
          <w:right w:val="nil"/>
          <w:between w:val="nil"/>
        </w:pBdr>
        <w:spacing w:before="0" w:after="0" w:line="276" w:lineRule="auto"/>
        <w:rPr>
          <w:sz w:val="24"/>
          <w:szCs w:val="24"/>
        </w:rPr>
      </w:pPr>
    </w:p>
    <w:p w14:paraId="50ECD4BD" w14:textId="7267D581" w:rsidR="009B1F8F" w:rsidRDefault="00013C4A">
      <w:pPr>
        <w:widowControl/>
        <w:pBdr>
          <w:top w:val="nil"/>
          <w:left w:val="nil"/>
          <w:bottom w:val="nil"/>
          <w:right w:val="nil"/>
          <w:between w:val="nil"/>
        </w:pBdr>
        <w:spacing w:before="0" w:after="0" w:line="276" w:lineRule="auto"/>
      </w:pPr>
      <w:r>
        <w:t xml:space="preserve">RTC SWG had 3 adhoc calls post SA4#131 with </w:t>
      </w:r>
      <w:r w:rsidR="009C006E">
        <w:t>30</w:t>
      </w:r>
      <w:r>
        <w:t xml:space="preserve"> attendees</w:t>
      </w:r>
      <w:r w:rsidR="009C006E">
        <w:t xml:space="preserve"> and 1</w:t>
      </w:r>
      <w:r w:rsidR="005C0C17">
        <w:t>2 technical</w:t>
      </w:r>
      <w:r w:rsidR="009C006E">
        <w:t xml:space="preserve"> contributions</w:t>
      </w:r>
      <w:r w:rsidR="009B1F8F">
        <w:t xml:space="preserve">, 6 of which were revised, 5 were </w:t>
      </w:r>
      <w:r w:rsidR="008B3AE2">
        <w:t xml:space="preserve">subsequently </w:t>
      </w:r>
      <w:r w:rsidR="009B1F8F">
        <w:t>noted, 3 endorsed and 1 agreed as basis for further work</w:t>
      </w:r>
      <w:r w:rsidR="009C006E">
        <w:t xml:space="preserve">.  </w:t>
      </w:r>
    </w:p>
    <w:p w14:paraId="26FBEEAE" w14:textId="77777777" w:rsidR="009B1F8F" w:rsidRDefault="009B1F8F">
      <w:pPr>
        <w:widowControl/>
        <w:pBdr>
          <w:top w:val="nil"/>
          <w:left w:val="nil"/>
          <w:bottom w:val="nil"/>
          <w:right w:val="nil"/>
          <w:between w:val="nil"/>
        </w:pBdr>
        <w:spacing w:before="0" w:after="0" w:line="276" w:lineRule="auto"/>
      </w:pPr>
    </w:p>
    <w:p w14:paraId="754766F9" w14:textId="77777777" w:rsidR="00AB52D3" w:rsidRDefault="00AB52D3">
      <w:pPr>
        <w:widowControl/>
        <w:pBdr>
          <w:top w:val="nil"/>
          <w:left w:val="nil"/>
          <w:bottom w:val="nil"/>
          <w:right w:val="nil"/>
          <w:between w:val="nil"/>
        </w:pBdr>
        <w:spacing w:before="0" w:after="0" w:line="276" w:lineRule="auto"/>
      </w:pPr>
    </w:p>
    <w:p w14:paraId="754766FA" w14:textId="042AA8B1" w:rsidR="00AB52D3" w:rsidRPr="009B1F8F" w:rsidRDefault="00013C4A">
      <w:pPr>
        <w:pBdr>
          <w:top w:val="nil"/>
          <w:left w:val="nil"/>
          <w:bottom w:val="nil"/>
          <w:right w:val="nil"/>
          <w:between w:val="nil"/>
        </w:pBdr>
        <w:spacing w:line="276" w:lineRule="auto"/>
        <w:rPr>
          <w:u w:val="single"/>
        </w:rPr>
      </w:pPr>
      <w:r w:rsidRPr="009B1F8F">
        <w:rPr>
          <w:u w:val="single"/>
        </w:rPr>
        <w:t>Thanks to Serhan Gül, Rufael Mekuria, Liangping Ma, Shane He</w:t>
      </w:r>
      <w:r w:rsidR="005C0C17" w:rsidRPr="009B1F8F">
        <w:rPr>
          <w:u w:val="single"/>
        </w:rPr>
        <w:t xml:space="preserve"> and</w:t>
      </w:r>
      <w:r w:rsidRPr="009B1F8F">
        <w:rPr>
          <w:u w:val="single"/>
        </w:rPr>
        <w:t xml:space="preserve"> Bo Burman for the detailed minutes.</w:t>
      </w:r>
    </w:p>
    <w:p w14:paraId="754766FB" w14:textId="77777777" w:rsidR="00AB52D3" w:rsidRDefault="00AB52D3">
      <w:pPr>
        <w:widowControl/>
        <w:pBdr>
          <w:top w:val="nil"/>
          <w:left w:val="nil"/>
          <w:bottom w:val="nil"/>
          <w:right w:val="nil"/>
          <w:between w:val="nil"/>
        </w:pBdr>
        <w:spacing w:before="0" w:after="0" w:line="276" w:lineRule="auto"/>
      </w:pPr>
    </w:p>
    <w:p w14:paraId="754766FC" w14:textId="77777777" w:rsidR="00AB52D3" w:rsidRDefault="00013C4A">
      <w:pPr>
        <w:widowControl/>
        <w:pBdr>
          <w:top w:val="nil"/>
          <w:left w:val="nil"/>
          <w:bottom w:val="nil"/>
          <w:right w:val="nil"/>
          <w:between w:val="nil"/>
        </w:pBdr>
        <w:spacing w:before="0" w:after="0" w:line="276" w:lineRule="auto"/>
        <w:rPr>
          <w:u w:val="single"/>
        </w:rPr>
      </w:pPr>
      <w:r>
        <w:rPr>
          <w:u w:val="single"/>
        </w:rPr>
        <w:t xml:space="preserve">Summaries on progress below: </w:t>
      </w:r>
    </w:p>
    <w:p w14:paraId="754766FD" w14:textId="77777777" w:rsidR="00AB52D3" w:rsidRDefault="00AB52D3">
      <w:pPr>
        <w:widowControl/>
        <w:pBdr>
          <w:top w:val="nil"/>
          <w:left w:val="nil"/>
          <w:bottom w:val="nil"/>
          <w:right w:val="nil"/>
          <w:between w:val="nil"/>
        </w:pBdr>
        <w:spacing w:before="0" w:after="0" w:line="276" w:lineRule="auto"/>
      </w:pPr>
    </w:p>
    <w:p w14:paraId="754766FE" w14:textId="0A150F07" w:rsidR="00AB52D3" w:rsidRDefault="00013C4A">
      <w:pPr>
        <w:widowControl/>
        <w:numPr>
          <w:ilvl w:val="0"/>
          <w:numId w:val="2"/>
        </w:numPr>
        <w:pBdr>
          <w:top w:val="nil"/>
          <w:left w:val="nil"/>
          <w:bottom w:val="nil"/>
          <w:right w:val="nil"/>
          <w:between w:val="nil"/>
        </w:pBdr>
        <w:spacing w:before="0" w:after="0" w:line="276" w:lineRule="auto"/>
      </w:pPr>
      <w:r>
        <w:rPr>
          <w:color w:val="000000"/>
        </w:rPr>
        <w:t>5G_RTP_Ph2</w:t>
      </w:r>
      <w:r w:rsidR="009B1F8F">
        <w:rPr>
          <w:color w:val="000000"/>
        </w:rPr>
        <w:t>: The group endorsed CRs to TS 26.113 and TS 26.5</w:t>
      </w:r>
      <w:r w:rsidR="00A33309">
        <w:rPr>
          <w:color w:val="000000"/>
        </w:rPr>
        <w:t>22</w:t>
      </w:r>
      <w:r w:rsidR="009B1F8F">
        <w:rPr>
          <w:color w:val="000000"/>
        </w:rPr>
        <w:t xml:space="preserve"> for signalling N6-unmarked PDU sets with the intention to send an LS to SA2 and CT4 during SA4#131-bis-e. </w:t>
      </w:r>
    </w:p>
    <w:p w14:paraId="754766FF" w14:textId="77777777" w:rsidR="00AB52D3" w:rsidRDefault="00AB52D3">
      <w:pPr>
        <w:widowControl/>
        <w:pBdr>
          <w:top w:val="nil"/>
          <w:left w:val="nil"/>
          <w:bottom w:val="nil"/>
          <w:right w:val="nil"/>
          <w:between w:val="nil"/>
        </w:pBdr>
        <w:spacing w:before="0" w:after="0" w:line="276" w:lineRule="auto"/>
        <w:ind w:left="720"/>
        <w:rPr>
          <w:rFonts w:ascii="Calibri" w:eastAsia="Calibri" w:hAnsi="Calibri" w:cs="Calibri"/>
          <w:color w:val="000000"/>
        </w:rPr>
      </w:pPr>
    </w:p>
    <w:p w14:paraId="4228DC00" w14:textId="0D4D8C1E" w:rsidR="00BC731C" w:rsidRDefault="00013C4A" w:rsidP="00BC731C">
      <w:pPr>
        <w:widowControl/>
        <w:numPr>
          <w:ilvl w:val="0"/>
          <w:numId w:val="2"/>
        </w:numPr>
        <w:pBdr>
          <w:top w:val="nil"/>
          <w:left w:val="nil"/>
          <w:bottom w:val="nil"/>
          <w:right w:val="nil"/>
          <w:between w:val="nil"/>
        </w:pBdr>
        <w:spacing w:before="0" w:after="0" w:line="276" w:lineRule="auto"/>
        <w:rPr>
          <w:color w:val="000000"/>
        </w:rPr>
      </w:pPr>
      <w:r>
        <w:rPr>
          <w:color w:val="000000"/>
        </w:rPr>
        <w:t>SR_IMS</w:t>
      </w:r>
      <w:r w:rsidR="009B1F8F">
        <w:rPr>
          <w:color w:val="000000"/>
        </w:rPr>
        <w:t>: The group agreed to define as a basis for further work an MF profile</w:t>
      </w:r>
      <w:r w:rsidR="00BC731C">
        <w:rPr>
          <w:color w:val="000000"/>
        </w:rPr>
        <w:t xml:space="preserve"> and endorsed pCRs with additional profiles with an intention to merge. The group also agreed to send an LS to SA2 about the possibility of defining MF profiles from SA4#131-bis-e. </w:t>
      </w:r>
    </w:p>
    <w:p w14:paraId="68724285" w14:textId="77777777" w:rsidR="008B3AE2" w:rsidRDefault="008B3AE2" w:rsidP="008B3AE2">
      <w:pPr>
        <w:widowControl/>
        <w:pBdr>
          <w:top w:val="nil"/>
          <w:left w:val="nil"/>
          <w:bottom w:val="nil"/>
          <w:right w:val="nil"/>
          <w:between w:val="nil"/>
        </w:pBdr>
        <w:spacing w:before="0" w:after="0" w:line="276" w:lineRule="auto"/>
        <w:rPr>
          <w:color w:val="000000"/>
        </w:rPr>
      </w:pPr>
    </w:p>
    <w:p w14:paraId="4088944B" w14:textId="77777777" w:rsidR="008B3AE2" w:rsidRPr="008B3AE2" w:rsidRDefault="008B3AE2" w:rsidP="008B3AE2">
      <w:pPr>
        <w:pStyle w:val="ZchnZchn"/>
        <w:numPr>
          <w:ilvl w:val="0"/>
          <w:numId w:val="0"/>
        </w:numPr>
        <w:ind w:left="360"/>
        <w:rPr>
          <w:rFonts w:eastAsia="Arial"/>
          <w:color w:val="000000"/>
          <w:kern w:val="0"/>
          <w:sz w:val="22"/>
          <w:szCs w:val="22"/>
          <w:lang w:val="en-FI" w:eastAsia="en-FI"/>
        </w:rPr>
      </w:pPr>
      <w:r w:rsidRPr="008B3AE2">
        <w:rPr>
          <w:rFonts w:eastAsia="Arial"/>
          <w:color w:val="000000"/>
          <w:kern w:val="0"/>
          <w:sz w:val="22"/>
          <w:szCs w:val="22"/>
          <w:lang w:val="en-FI" w:eastAsia="en-FI"/>
        </w:rPr>
        <w:t xml:space="preserve">The group had special powers to send LS during two adhocs but there was no agreement on either document.    </w:t>
      </w:r>
    </w:p>
    <w:p w14:paraId="2D836FA7" w14:textId="77777777" w:rsidR="00A33309" w:rsidRDefault="00A33309" w:rsidP="00A33309">
      <w:pPr>
        <w:pStyle w:val="ListParagraph"/>
        <w:rPr>
          <w:color w:val="000000"/>
        </w:rPr>
      </w:pPr>
    </w:p>
    <w:p w14:paraId="33A51F0B" w14:textId="77777777" w:rsidR="00EF4CF8" w:rsidRDefault="00EF4CF8">
      <w:pPr>
        <w:rPr>
          <w:color w:val="000000"/>
          <w:u w:val="single"/>
        </w:rPr>
      </w:pPr>
      <w:r>
        <w:rPr>
          <w:color w:val="000000"/>
          <w:u w:val="single"/>
        </w:rPr>
        <w:br w:type="page"/>
      </w:r>
    </w:p>
    <w:p w14:paraId="23BD3ABF" w14:textId="0FE086EE" w:rsidR="00A33309" w:rsidRDefault="00A33309" w:rsidP="00A33309">
      <w:pPr>
        <w:widowControl/>
        <w:pBdr>
          <w:top w:val="nil"/>
          <w:left w:val="nil"/>
          <w:bottom w:val="nil"/>
          <w:right w:val="nil"/>
          <w:between w:val="nil"/>
        </w:pBdr>
        <w:spacing w:before="0" w:after="0" w:line="276" w:lineRule="auto"/>
        <w:rPr>
          <w:color w:val="000000"/>
          <w:u w:val="single"/>
        </w:rPr>
      </w:pPr>
      <w:r w:rsidRPr="00A33309">
        <w:rPr>
          <w:color w:val="000000"/>
          <w:u w:val="single"/>
        </w:rPr>
        <w:lastRenderedPageBreak/>
        <w:t>The meeting details</w:t>
      </w:r>
      <w:r>
        <w:rPr>
          <w:color w:val="000000"/>
          <w:u w:val="single"/>
        </w:rPr>
        <w:t xml:space="preserve"> for the three ahocs: </w:t>
      </w:r>
    </w:p>
    <w:p w14:paraId="54AD8467" w14:textId="4623E843" w:rsidR="00A33309" w:rsidRPr="00A33309" w:rsidRDefault="00A33309" w:rsidP="00A33309">
      <w:pPr>
        <w:widowControl/>
        <w:pBdr>
          <w:top w:val="nil"/>
          <w:left w:val="nil"/>
          <w:bottom w:val="nil"/>
          <w:right w:val="nil"/>
          <w:between w:val="nil"/>
        </w:pBdr>
        <w:spacing w:before="0" w:after="0" w:line="276" w:lineRule="auto"/>
        <w:rPr>
          <w:color w:val="000000"/>
        </w:rPr>
      </w:pPr>
      <w:r>
        <w:rPr>
          <w:color w:val="000000"/>
        </w:rPr>
        <w:t xml:space="preserve">The deadlines below are for regular tdocs and LSs had to be submitted three days in advance. </w:t>
      </w:r>
    </w:p>
    <w:p w14:paraId="75476702" w14:textId="626011F9" w:rsidR="00AB52D3" w:rsidRDefault="00AB52D3" w:rsidP="00BC731C">
      <w:pPr>
        <w:widowControl/>
        <w:pBdr>
          <w:top w:val="nil"/>
          <w:left w:val="nil"/>
          <w:bottom w:val="nil"/>
          <w:right w:val="nil"/>
          <w:between w:val="nil"/>
        </w:pBdr>
        <w:spacing w:before="0" w:after="0" w:line="276" w:lineRule="auto"/>
      </w:pPr>
    </w:p>
    <w:p w14:paraId="75476707" w14:textId="77777777" w:rsidR="00AB52D3" w:rsidRDefault="00AB52D3">
      <w:pPr>
        <w:widowControl/>
        <w:pBdr>
          <w:top w:val="nil"/>
          <w:left w:val="nil"/>
          <w:bottom w:val="nil"/>
          <w:right w:val="nil"/>
          <w:between w:val="nil"/>
        </w:pBdr>
        <w:spacing w:before="0" w:after="0" w:line="276" w:lineRule="auto"/>
      </w:pPr>
    </w:p>
    <w:tbl>
      <w:tblPr>
        <w:tblStyle w:val="afffffffffffff0"/>
        <w:tblW w:w="9315" w:type="dxa"/>
        <w:tblLayout w:type="fixed"/>
        <w:tblLook w:val="0400" w:firstRow="0" w:lastRow="0" w:firstColumn="0" w:lastColumn="0" w:noHBand="0" w:noVBand="1"/>
      </w:tblPr>
      <w:tblGrid>
        <w:gridCol w:w="4530"/>
        <w:gridCol w:w="4785"/>
      </w:tblGrid>
      <w:tr w:rsidR="00AB52D3" w14:paraId="7547670D" w14:textId="77777777">
        <w:trPr>
          <w:trHeight w:val="1200"/>
        </w:trPr>
        <w:tc>
          <w:tcPr>
            <w:tcW w:w="4530" w:type="dxa"/>
            <w:tcBorders>
              <w:top w:val="single" w:sz="8" w:space="0" w:color="000000"/>
              <w:left w:val="single" w:sz="8" w:space="0" w:color="000000"/>
              <w:bottom w:val="single" w:sz="8" w:space="0" w:color="000000"/>
              <w:right w:val="single" w:sz="8" w:space="0" w:color="000000"/>
            </w:tcBorders>
            <w:shd w:val="clear" w:color="auto" w:fill="E6E6E6"/>
            <w:tcMar>
              <w:top w:w="100" w:type="dxa"/>
              <w:left w:w="100" w:type="dxa"/>
              <w:bottom w:w="100" w:type="dxa"/>
              <w:right w:w="100" w:type="dxa"/>
            </w:tcMar>
          </w:tcPr>
          <w:p w14:paraId="75476708" w14:textId="77777777" w:rsidR="00AB52D3" w:rsidRDefault="00013C4A">
            <w:pPr>
              <w:widowControl/>
              <w:spacing w:before="240" w:after="240" w:line="276" w:lineRule="auto"/>
              <w:rPr>
                <w:b/>
                <w:sz w:val="20"/>
                <w:szCs w:val="20"/>
                <w:u w:val="single"/>
              </w:rPr>
            </w:pPr>
            <w:r>
              <w:rPr>
                <w:b/>
                <w:sz w:val="20"/>
                <w:szCs w:val="20"/>
                <w:u w:val="single"/>
              </w:rPr>
              <w:t>3GPP SA4 RTC SWG Telco</w:t>
            </w:r>
          </w:p>
          <w:p w14:paraId="75476709" w14:textId="1470E136" w:rsidR="00AB52D3" w:rsidRDefault="00013C4A">
            <w:pPr>
              <w:widowControl/>
              <w:spacing w:before="240" w:after="240" w:line="276" w:lineRule="auto"/>
              <w:rPr>
                <w:b/>
                <w:sz w:val="20"/>
                <w:szCs w:val="20"/>
                <w:u w:val="single"/>
              </w:rPr>
            </w:pPr>
            <w:r>
              <w:rPr>
                <w:b/>
                <w:sz w:val="20"/>
                <w:szCs w:val="20"/>
                <w:u w:val="single"/>
              </w:rPr>
              <w:t>(Mar 5, 2025, Wednesday, 15:00-17:00 CET, Host Nokia)</w:t>
            </w:r>
          </w:p>
          <w:p w14:paraId="7547670A" w14:textId="77777777" w:rsidR="00AB52D3" w:rsidRDefault="00AB52D3">
            <w:pPr>
              <w:widowControl/>
              <w:spacing w:before="240" w:after="240" w:line="276" w:lineRule="auto"/>
              <w:rPr>
                <w:b/>
                <w:sz w:val="20"/>
                <w:szCs w:val="20"/>
                <w:u w:val="single"/>
              </w:rPr>
            </w:pPr>
          </w:p>
        </w:tc>
        <w:tc>
          <w:tcPr>
            <w:tcW w:w="478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547670B" w14:textId="77777777" w:rsidR="00AB52D3" w:rsidRDefault="00013C4A">
            <w:pPr>
              <w:widowControl/>
              <w:spacing w:before="240" w:after="240" w:line="276" w:lineRule="auto"/>
              <w:rPr>
                <w:b/>
                <w:sz w:val="20"/>
                <w:szCs w:val="20"/>
                <w:u w:val="single"/>
              </w:rPr>
            </w:pPr>
            <w:r>
              <w:rPr>
                <w:sz w:val="20"/>
                <w:szCs w:val="20"/>
                <w:u w:val="single"/>
              </w:rPr>
              <w:t xml:space="preserve">Submission deadline: </w:t>
            </w:r>
            <w:r>
              <w:rPr>
                <w:b/>
                <w:sz w:val="20"/>
                <w:szCs w:val="20"/>
                <w:u w:val="single"/>
              </w:rPr>
              <w:t xml:space="preserve">Mar 3, 2025, 23:59 CET </w:t>
            </w:r>
          </w:p>
          <w:p w14:paraId="7547670C" w14:textId="77777777" w:rsidR="00AB52D3" w:rsidRDefault="00013C4A">
            <w:pPr>
              <w:widowControl/>
              <w:spacing w:before="240" w:after="240" w:line="276" w:lineRule="auto"/>
              <w:rPr>
                <w:sz w:val="20"/>
                <w:szCs w:val="20"/>
                <w:u w:val="single"/>
              </w:rPr>
            </w:pPr>
            <w:r>
              <w:rPr>
                <w:b/>
                <w:sz w:val="20"/>
                <w:szCs w:val="20"/>
                <w:u w:val="single"/>
              </w:rPr>
              <w:t>AGENDA: All RTC agenda items</w:t>
            </w:r>
          </w:p>
        </w:tc>
      </w:tr>
      <w:tr w:rsidR="00AB52D3" w14:paraId="75476715" w14:textId="77777777">
        <w:trPr>
          <w:trHeight w:val="1787"/>
        </w:trPr>
        <w:tc>
          <w:tcPr>
            <w:tcW w:w="4530" w:type="dxa"/>
            <w:tcBorders>
              <w:top w:val="nil"/>
              <w:left w:val="single" w:sz="8" w:space="0" w:color="000000"/>
              <w:bottom w:val="single" w:sz="8" w:space="0" w:color="000000"/>
              <w:right w:val="single" w:sz="8" w:space="0" w:color="000000"/>
            </w:tcBorders>
            <w:shd w:val="clear" w:color="auto" w:fill="E6E6E6"/>
            <w:tcMar>
              <w:top w:w="100" w:type="dxa"/>
              <w:left w:w="100" w:type="dxa"/>
              <w:bottom w:w="100" w:type="dxa"/>
              <w:right w:w="100" w:type="dxa"/>
            </w:tcMar>
          </w:tcPr>
          <w:p w14:paraId="7547670E" w14:textId="77777777" w:rsidR="00AB52D3" w:rsidRDefault="00013C4A">
            <w:pPr>
              <w:widowControl/>
              <w:spacing w:before="240" w:after="240" w:line="276" w:lineRule="auto"/>
              <w:rPr>
                <w:b/>
                <w:sz w:val="20"/>
                <w:szCs w:val="20"/>
                <w:u w:val="single"/>
              </w:rPr>
            </w:pPr>
            <w:r>
              <w:rPr>
                <w:b/>
                <w:sz w:val="20"/>
                <w:szCs w:val="20"/>
                <w:u w:val="single"/>
              </w:rPr>
              <w:t>3GPP SA4 RTC SWG Telco</w:t>
            </w:r>
          </w:p>
          <w:p w14:paraId="7547670F" w14:textId="77777777" w:rsidR="00AB52D3" w:rsidRDefault="00013C4A">
            <w:pPr>
              <w:widowControl/>
              <w:spacing w:before="240" w:after="240" w:line="276" w:lineRule="auto"/>
              <w:rPr>
                <w:b/>
                <w:sz w:val="20"/>
                <w:szCs w:val="20"/>
                <w:u w:val="single"/>
              </w:rPr>
            </w:pPr>
            <w:r>
              <w:rPr>
                <w:b/>
                <w:sz w:val="20"/>
                <w:szCs w:val="20"/>
                <w:u w:val="single"/>
              </w:rPr>
              <w:t>(Mar 19, 2025, Wednesday, 15:00-17:00 CET, Host Nokia)</w:t>
            </w:r>
          </w:p>
          <w:p w14:paraId="75476710" w14:textId="77777777" w:rsidR="00AB52D3" w:rsidRDefault="00AB52D3">
            <w:pPr>
              <w:widowControl/>
              <w:spacing w:before="240" w:after="240" w:line="276" w:lineRule="auto"/>
              <w:rPr>
                <w:b/>
                <w:sz w:val="20"/>
                <w:szCs w:val="20"/>
                <w:u w:val="single"/>
              </w:rPr>
            </w:pPr>
          </w:p>
        </w:tc>
        <w:tc>
          <w:tcPr>
            <w:tcW w:w="4785" w:type="dxa"/>
            <w:tcBorders>
              <w:top w:val="nil"/>
              <w:left w:val="nil"/>
              <w:bottom w:val="single" w:sz="8" w:space="0" w:color="000000"/>
              <w:right w:val="single" w:sz="8" w:space="0" w:color="000000"/>
            </w:tcBorders>
            <w:tcMar>
              <w:top w:w="100" w:type="dxa"/>
              <w:left w:w="100" w:type="dxa"/>
              <w:bottom w:w="100" w:type="dxa"/>
              <w:right w:w="100" w:type="dxa"/>
            </w:tcMar>
          </w:tcPr>
          <w:p w14:paraId="75476711" w14:textId="77777777" w:rsidR="00AB52D3" w:rsidRDefault="00013C4A">
            <w:pPr>
              <w:widowControl/>
              <w:spacing w:before="240" w:after="240" w:line="276" w:lineRule="auto"/>
              <w:rPr>
                <w:b/>
                <w:sz w:val="20"/>
                <w:szCs w:val="20"/>
                <w:u w:val="single"/>
              </w:rPr>
            </w:pPr>
            <w:r>
              <w:rPr>
                <w:sz w:val="20"/>
                <w:szCs w:val="20"/>
                <w:u w:val="single"/>
              </w:rPr>
              <w:t xml:space="preserve">Submission deadline: </w:t>
            </w:r>
            <w:r>
              <w:rPr>
                <w:b/>
                <w:sz w:val="20"/>
                <w:szCs w:val="20"/>
                <w:u w:val="single"/>
              </w:rPr>
              <w:t xml:space="preserve">Mar 17, 2025, 23:59 CET </w:t>
            </w:r>
          </w:p>
          <w:p w14:paraId="75476712" w14:textId="77777777" w:rsidR="00AB52D3" w:rsidRDefault="00013C4A">
            <w:pPr>
              <w:widowControl/>
              <w:spacing w:before="240" w:after="240" w:line="276" w:lineRule="auto"/>
              <w:rPr>
                <w:b/>
                <w:sz w:val="20"/>
                <w:szCs w:val="20"/>
                <w:u w:val="single"/>
              </w:rPr>
            </w:pPr>
            <w:r>
              <w:rPr>
                <w:b/>
                <w:sz w:val="20"/>
                <w:szCs w:val="20"/>
                <w:u w:val="single"/>
              </w:rPr>
              <w:t xml:space="preserve">AGENDA: 5G_RTP_Ph2 </w:t>
            </w:r>
          </w:p>
          <w:p w14:paraId="75476713" w14:textId="77777777" w:rsidR="00AB52D3" w:rsidRDefault="00013C4A">
            <w:pPr>
              <w:widowControl/>
              <w:spacing w:before="240" w:after="240" w:line="276" w:lineRule="auto"/>
              <w:rPr>
                <w:b/>
                <w:sz w:val="20"/>
                <w:szCs w:val="20"/>
                <w:u w:val="single"/>
              </w:rPr>
            </w:pPr>
            <w:r>
              <w:rPr>
                <w:sz w:val="20"/>
                <w:szCs w:val="20"/>
                <w:u w:val="single"/>
              </w:rPr>
              <w:t xml:space="preserve">Special powers to send LS related to required accuracy of TTNB to RAN2. </w:t>
            </w:r>
          </w:p>
          <w:p w14:paraId="75476714" w14:textId="77777777" w:rsidR="00AB52D3" w:rsidRDefault="00013C4A">
            <w:pPr>
              <w:widowControl/>
              <w:spacing w:before="240" w:after="240" w:line="276" w:lineRule="auto"/>
              <w:rPr>
                <w:sz w:val="20"/>
                <w:szCs w:val="20"/>
                <w:u w:val="single"/>
              </w:rPr>
            </w:pPr>
            <w:r>
              <w:rPr>
                <w:sz w:val="20"/>
                <w:szCs w:val="20"/>
                <w:u w:val="single"/>
              </w:rPr>
              <w:t xml:space="preserve">                              </w:t>
            </w:r>
          </w:p>
        </w:tc>
      </w:tr>
      <w:tr w:rsidR="00AB52D3" w14:paraId="7547671C" w14:textId="77777777">
        <w:trPr>
          <w:trHeight w:val="1200"/>
        </w:trPr>
        <w:tc>
          <w:tcPr>
            <w:tcW w:w="4530" w:type="dxa"/>
            <w:tcBorders>
              <w:top w:val="nil"/>
              <w:left w:val="single" w:sz="8" w:space="0" w:color="000000"/>
              <w:bottom w:val="single" w:sz="8" w:space="0" w:color="000000"/>
              <w:right w:val="single" w:sz="8" w:space="0" w:color="000000"/>
            </w:tcBorders>
            <w:shd w:val="clear" w:color="auto" w:fill="E6E6E6"/>
            <w:tcMar>
              <w:top w:w="100" w:type="dxa"/>
              <w:left w:w="100" w:type="dxa"/>
              <w:bottom w:w="100" w:type="dxa"/>
              <w:right w:w="100" w:type="dxa"/>
            </w:tcMar>
          </w:tcPr>
          <w:p w14:paraId="75476716" w14:textId="77777777" w:rsidR="00AB52D3" w:rsidRDefault="00013C4A">
            <w:pPr>
              <w:widowControl/>
              <w:spacing w:before="240" w:after="240" w:line="276" w:lineRule="auto"/>
              <w:rPr>
                <w:b/>
                <w:sz w:val="20"/>
                <w:szCs w:val="20"/>
                <w:u w:val="single"/>
              </w:rPr>
            </w:pPr>
            <w:r>
              <w:rPr>
                <w:b/>
                <w:sz w:val="20"/>
                <w:szCs w:val="20"/>
                <w:u w:val="single"/>
              </w:rPr>
              <w:t>3GPP SA4 RTC SWG Telco</w:t>
            </w:r>
          </w:p>
          <w:p w14:paraId="75476717" w14:textId="77777777" w:rsidR="00AB52D3" w:rsidRDefault="00013C4A">
            <w:pPr>
              <w:widowControl/>
              <w:spacing w:before="240" w:after="240" w:line="276" w:lineRule="auto"/>
              <w:rPr>
                <w:b/>
                <w:sz w:val="20"/>
                <w:szCs w:val="20"/>
                <w:u w:val="single"/>
              </w:rPr>
            </w:pPr>
            <w:r>
              <w:rPr>
                <w:b/>
                <w:sz w:val="20"/>
                <w:szCs w:val="20"/>
                <w:u w:val="single"/>
              </w:rPr>
              <w:t>(Mar 26, 2025, Wednesday, 15:00-17:00 CET, Host Nokia)</w:t>
            </w:r>
          </w:p>
          <w:p w14:paraId="75476718" w14:textId="77777777" w:rsidR="00AB52D3" w:rsidRDefault="00AB52D3">
            <w:pPr>
              <w:widowControl/>
              <w:spacing w:before="240" w:after="240" w:line="276" w:lineRule="auto"/>
              <w:rPr>
                <w:b/>
                <w:sz w:val="20"/>
                <w:szCs w:val="20"/>
                <w:u w:val="single"/>
              </w:rPr>
            </w:pPr>
          </w:p>
        </w:tc>
        <w:tc>
          <w:tcPr>
            <w:tcW w:w="4785" w:type="dxa"/>
            <w:tcBorders>
              <w:top w:val="nil"/>
              <w:left w:val="nil"/>
              <w:bottom w:val="single" w:sz="8" w:space="0" w:color="000000"/>
              <w:right w:val="single" w:sz="8" w:space="0" w:color="000000"/>
            </w:tcBorders>
            <w:tcMar>
              <w:top w:w="100" w:type="dxa"/>
              <w:left w:w="100" w:type="dxa"/>
              <w:bottom w:w="100" w:type="dxa"/>
              <w:right w:w="100" w:type="dxa"/>
            </w:tcMar>
          </w:tcPr>
          <w:p w14:paraId="75476719" w14:textId="77777777" w:rsidR="00AB52D3" w:rsidRDefault="00013C4A">
            <w:pPr>
              <w:widowControl/>
              <w:spacing w:before="240" w:after="240" w:line="276" w:lineRule="auto"/>
              <w:rPr>
                <w:b/>
                <w:sz w:val="20"/>
                <w:szCs w:val="20"/>
                <w:u w:val="single"/>
              </w:rPr>
            </w:pPr>
            <w:r>
              <w:rPr>
                <w:sz w:val="20"/>
                <w:szCs w:val="20"/>
                <w:u w:val="single"/>
              </w:rPr>
              <w:t xml:space="preserve">Submission deadline: </w:t>
            </w:r>
            <w:r>
              <w:rPr>
                <w:b/>
                <w:sz w:val="20"/>
                <w:szCs w:val="20"/>
                <w:u w:val="single"/>
              </w:rPr>
              <w:t xml:space="preserve">Mar 24, 2025, 23:59 CET </w:t>
            </w:r>
          </w:p>
          <w:p w14:paraId="7547671A" w14:textId="77777777" w:rsidR="00AB52D3" w:rsidRDefault="00013C4A">
            <w:pPr>
              <w:widowControl/>
              <w:spacing w:before="240" w:after="240" w:line="276" w:lineRule="auto"/>
              <w:rPr>
                <w:b/>
                <w:sz w:val="20"/>
                <w:szCs w:val="20"/>
                <w:u w:val="single"/>
              </w:rPr>
            </w:pPr>
            <w:r>
              <w:rPr>
                <w:b/>
                <w:sz w:val="20"/>
                <w:szCs w:val="20"/>
                <w:u w:val="single"/>
              </w:rPr>
              <w:t>AGENDA: All RTC agenda items except 5G_RTP_Ph2</w:t>
            </w:r>
          </w:p>
          <w:p w14:paraId="7547671B" w14:textId="77777777" w:rsidR="00AB52D3" w:rsidRDefault="00013C4A">
            <w:pPr>
              <w:widowControl/>
              <w:spacing w:before="240" w:after="240" w:line="276" w:lineRule="auto"/>
              <w:rPr>
                <w:sz w:val="20"/>
                <w:szCs w:val="20"/>
                <w:u w:val="single"/>
              </w:rPr>
            </w:pPr>
            <w:r>
              <w:rPr>
                <w:sz w:val="20"/>
                <w:szCs w:val="20"/>
                <w:u w:val="single"/>
              </w:rPr>
              <w:t xml:space="preserve">Special powers to send LS to SA2/CT4 for SR_IMS. </w:t>
            </w:r>
          </w:p>
        </w:tc>
      </w:tr>
    </w:tbl>
    <w:p w14:paraId="7547671D" w14:textId="77777777" w:rsidR="00AB52D3" w:rsidRDefault="00AB52D3">
      <w:pPr>
        <w:widowControl/>
        <w:spacing w:before="240" w:after="240" w:line="276" w:lineRule="auto"/>
        <w:rPr>
          <w:u w:val="single"/>
        </w:rPr>
      </w:pPr>
    </w:p>
    <w:p w14:paraId="7547671E" w14:textId="77777777" w:rsidR="00AB52D3" w:rsidRDefault="00AB52D3">
      <w:pPr>
        <w:widowControl/>
        <w:spacing w:before="240" w:after="240" w:line="276" w:lineRule="auto"/>
        <w:rPr>
          <w:u w:val="single"/>
        </w:rPr>
      </w:pPr>
    </w:p>
    <w:p w14:paraId="7547671F" w14:textId="77777777" w:rsidR="00AB52D3" w:rsidRDefault="00AB52D3">
      <w:pPr>
        <w:widowControl/>
        <w:pBdr>
          <w:top w:val="nil"/>
          <w:left w:val="nil"/>
          <w:bottom w:val="nil"/>
          <w:right w:val="nil"/>
          <w:between w:val="nil"/>
        </w:pBdr>
        <w:spacing w:before="0" w:after="0" w:line="276" w:lineRule="auto"/>
      </w:pPr>
    </w:p>
    <w:p w14:paraId="75476720" w14:textId="77777777" w:rsidR="00AB52D3" w:rsidRDefault="00AB52D3">
      <w:pPr>
        <w:widowControl/>
        <w:pBdr>
          <w:top w:val="nil"/>
          <w:left w:val="nil"/>
          <w:bottom w:val="nil"/>
          <w:right w:val="nil"/>
          <w:between w:val="nil"/>
        </w:pBdr>
        <w:spacing w:before="0" w:after="0" w:line="276" w:lineRule="auto"/>
        <w:ind w:left="720"/>
        <w:rPr>
          <w:color w:val="000000"/>
        </w:rPr>
      </w:pPr>
    </w:p>
    <w:p w14:paraId="75476721" w14:textId="77777777" w:rsidR="00AB52D3" w:rsidRDefault="00AB52D3">
      <w:pPr>
        <w:widowControl/>
        <w:pBdr>
          <w:top w:val="nil"/>
          <w:left w:val="nil"/>
          <w:bottom w:val="nil"/>
          <w:right w:val="nil"/>
          <w:between w:val="nil"/>
        </w:pBdr>
        <w:spacing w:before="0" w:after="0" w:line="276" w:lineRule="auto"/>
        <w:rPr>
          <w:sz w:val="24"/>
          <w:szCs w:val="24"/>
        </w:rPr>
      </w:pPr>
    </w:p>
    <w:p w14:paraId="75476722" w14:textId="77777777" w:rsidR="00AB52D3" w:rsidRDefault="00013C4A">
      <w:pPr>
        <w:rPr>
          <w:b/>
          <w:color w:val="000000"/>
          <w:sz w:val="24"/>
          <w:szCs w:val="24"/>
        </w:rPr>
      </w:pPr>
      <w:r>
        <w:br w:type="page"/>
      </w:r>
    </w:p>
    <w:p w14:paraId="75476723" w14:textId="77777777" w:rsidR="00AB52D3" w:rsidRDefault="00013C4A">
      <w:pPr>
        <w:pStyle w:val="Heading2"/>
        <w:widowControl/>
        <w:spacing w:before="0" w:after="0" w:line="276" w:lineRule="auto"/>
        <w:jc w:val="center"/>
      </w:pPr>
      <w:r>
        <w:lastRenderedPageBreak/>
        <w:t>Minutes of the Meeting</w:t>
      </w:r>
    </w:p>
    <w:p w14:paraId="75476724" w14:textId="77777777" w:rsidR="00AB52D3" w:rsidRDefault="00AB52D3">
      <w:pPr>
        <w:rPr>
          <w:b/>
          <w:color w:val="000000"/>
          <w:sz w:val="24"/>
          <w:szCs w:val="24"/>
        </w:rPr>
      </w:pPr>
    </w:p>
    <w:p w14:paraId="75476725" w14:textId="77777777" w:rsidR="00AB52D3" w:rsidRDefault="00013C4A">
      <w:pPr>
        <w:rPr>
          <w:b/>
          <w:color w:val="000000"/>
          <w:sz w:val="24"/>
          <w:szCs w:val="24"/>
        </w:rPr>
      </w:pPr>
      <w:r>
        <w:rPr>
          <w:b/>
          <w:color w:val="000000"/>
          <w:sz w:val="24"/>
          <w:szCs w:val="24"/>
        </w:rPr>
        <w:t>4. Real-Time Communications (RTC) SWG Opening of the Call</w:t>
      </w:r>
    </w:p>
    <w:p w14:paraId="75476726" w14:textId="77777777" w:rsidR="00AB52D3" w:rsidRDefault="00013C4A">
      <w:pPr>
        <w:rPr>
          <w:b/>
          <w:color w:val="000000"/>
          <w:sz w:val="24"/>
          <w:szCs w:val="24"/>
        </w:rPr>
      </w:pPr>
      <w:r>
        <w:rPr>
          <w:b/>
          <w:color w:val="000000"/>
          <w:sz w:val="24"/>
          <w:szCs w:val="24"/>
        </w:rPr>
        <w:t>4.1 Opening of the session and registration of documents</w:t>
      </w:r>
    </w:p>
    <w:p w14:paraId="75476727" w14:textId="77777777" w:rsidR="00AB52D3" w:rsidRDefault="00013C4A">
      <w:pPr>
        <w:widowControl/>
        <w:spacing w:before="120" w:after="0" w:line="276" w:lineRule="auto"/>
        <w:rPr>
          <w:b/>
        </w:rPr>
      </w:pPr>
      <w:r>
        <w:rPr>
          <w:b/>
        </w:rPr>
        <w:t>4.1.1 Opening and online minutes</w:t>
      </w:r>
    </w:p>
    <w:p w14:paraId="75476728" w14:textId="77777777" w:rsidR="00AB52D3" w:rsidRDefault="00013C4A">
      <w:pPr>
        <w:widowControl/>
        <w:spacing w:before="120" w:after="0" w:line="276" w:lineRule="auto"/>
        <w:rPr>
          <w:sz w:val="20"/>
          <w:szCs w:val="20"/>
        </w:rPr>
      </w:pPr>
      <w:r>
        <w:rPr>
          <w:sz w:val="20"/>
          <w:szCs w:val="20"/>
        </w:rPr>
        <w:t xml:space="preserve">Saba Ahsan (Nokia, SA4 RTC SWG chair) opened the sessions as follows: </w:t>
      </w:r>
    </w:p>
    <w:p w14:paraId="75476729" w14:textId="77777777" w:rsidR="00AB52D3" w:rsidRDefault="00013C4A">
      <w:pPr>
        <w:widowControl/>
        <w:numPr>
          <w:ilvl w:val="0"/>
          <w:numId w:val="4"/>
        </w:numPr>
        <w:spacing w:before="120" w:after="0" w:line="276" w:lineRule="auto"/>
        <w:rPr>
          <w:sz w:val="20"/>
          <w:szCs w:val="20"/>
        </w:rPr>
      </w:pPr>
      <w:r>
        <w:rPr>
          <w:sz w:val="20"/>
          <w:szCs w:val="20"/>
        </w:rPr>
        <w:t>on March 5, 2025, at 15:00 CET</w:t>
      </w:r>
    </w:p>
    <w:p w14:paraId="7547672A" w14:textId="77777777" w:rsidR="00AB52D3" w:rsidRDefault="00013C4A">
      <w:pPr>
        <w:widowControl/>
        <w:numPr>
          <w:ilvl w:val="1"/>
          <w:numId w:val="4"/>
        </w:numPr>
        <w:spacing w:before="120" w:after="0" w:line="276" w:lineRule="auto"/>
        <w:rPr>
          <w:sz w:val="20"/>
          <w:szCs w:val="20"/>
        </w:rPr>
      </w:pPr>
      <w:r>
        <w:rPr>
          <w:sz w:val="20"/>
          <w:szCs w:val="20"/>
        </w:rPr>
        <w:t xml:space="preserve">Shane He volunteered to take minutes on the conference call. </w:t>
      </w:r>
    </w:p>
    <w:p w14:paraId="7547672B" w14:textId="77777777" w:rsidR="00AB52D3" w:rsidRDefault="00013C4A">
      <w:pPr>
        <w:widowControl/>
        <w:numPr>
          <w:ilvl w:val="0"/>
          <w:numId w:val="4"/>
        </w:numPr>
        <w:spacing w:before="120" w:after="0" w:line="276" w:lineRule="auto"/>
        <w:rPr>
          <w:sz w:val="20"/>
          <w:szCs w:val="20"/>
        </w:rPr>
      </w:pPr>
      <w:r>
        <w:rPr>
          <w:sz w:val="20"/>
          <w:szCs w:val="20"/>
        </w:rPr>
        <w:t>On March 19, 2025 at 15:00 CET</w:t>
      </w:r>
    </w:p>
    <w:p w14:paraId="7547672C" w14:textId="77777777" w:rsidR="00AB52D3" w:rsidRDefault="00013C4A">
      <w:pPr>
        <w:widowControl/>
        <w:numPr>
          <w:ilvl w:val="1"/>
          <w:numId w:val="4"/>
        </w:numPr>
        <w:spacing w:before="120" w:after="0" w:line="276" w:lineRule="auto"/>
        <w:rPr>
          <w:sz w:val="20"/>
          <w:szCs w:val="20"/>
        </w:rPr>
      </w:pPr>
      <w:r>
        <w:rPr>
          <w:sz w:val="20"/>
          <w:szCs w:val="20"/>
        </w:rPr>
        <w:t xml:space="preserve">Serhan Gül and Rufael Mekuria volunteered to take minutes on the conference call. </w:t>
      </w:r>
    </w:p>
    <w:p w14:paraId="7547672D" w14:textId="77777777" w:rsidR="00AB52D3" w:rsidRDefault="00013C4A">
      <w:pPr>
        <w:widowControl/>
        <w:numPr>
          <w:ilvl w:val="0"/>
          <w:numId w:val="4"/>
        </w:numPr>
        <w:spacing w:before="120" w:after="0" w:line="276" w:lineRule="auto"/>
        <w:rPr>
          <w:sz w:val="20"/>
          <w:szCs w:val="20"/>
        </w:rPr>
      </w:pPr>
      <w:r>
        <w:rPr>
          <w:sz w:val="20"/>
          <w:szCs w:val="20"/>
        </w:rPr>
        <w:t>On March 26, 2025 at 15:00 CET</w:t>
      </w:r>
    </w:p>
    <w:p w14:paraId="7547672E" w14:textId="77777777" w:rsidR="00AB52D3" w:rsidRDefault="00013C4A">
      <w:pPr>
        <w:widowControl/>
        <w:numPr>
          <w:ilvl w:val="1"/>
          <w:numId w:val="4"/>
        </w:numPr>
        <w:spacing w:before="120" w:after="0" w:line="276" w:lineRule="auto"/>
        <w:rPr>
          <w:sz w:val="20"/>
          <w:szCs w:val="20"/>
        </w:rPr>
      </w:pPr>
      <w:r>
        <w:rPr>
          <w:sz w:val="20"/>
          <w:szCs w:val="20"/>
        </w:rPr>
        <w:t>Bo Burman, Liangping Ma volunteered to take minutes on the conference call.</w:t>
      </w:r>
    </w:p>
    <w:p w14:paraId="7547672F" w14:textId="77777777" w:rsidR="00AB52D3" w:rsidRDefault="00013C4A">
      <w:pPr>
        <w:widowControl/>
        <w:spacing w:before="120" w:after="0" w:line="276" w:lineRule="auto"/>
        <w:rPr>
          <w:color w:val="1155CC"/>
          <w:sz w:val="20"/>
          <w:szCs w:val="20"/>
          <w:u w:val="single"/>
        </w:rPr>
      </w:pPr>
      <w:r>
        <w:rPr>
          <w:sz w:val="20"/>
          <w:szCs w:val="20"/>
        </w:rPr>
        <w:t>Online minutes for the meeting were shared during the telco.</w:t>
      </w:r>
    </w:p>
    <w:p w14:paraId="75476730" w14:textId="77777777" w:rsidR="00AB52D3" w:rsidRDefault="00013C4A">
      <w:pPr>
        <w:widowControl/>
        <w:spacing w:before="120" w:after="0" w:line="276" w:lineRule="auto"/>
        <w:rPr>
          <w:b/>
        </w:rPr>
      </w:pPr>
      <w:r>
        <w:rPr>
          <w:b/>
        </w:rPr>
        <w:t>4.1.2 Registration of documents</w:t>
      </w:r>
    </w:p>
    <w:p w14:paraId="75476731" w14:textId="77777777" w:rsidR="00AB52D3" w:rsidRDefault="00013C4A">
      <w:pPr>
        <w:widowControl/>
        <w:spacing w:before="120" w:after="0" w:line="276" w:lineRule="auto"/>
      </w:pPr>
      <w:r>
        <w:rPr>
          <w:sz w:val="20"/>
          <w:szCs w:val="20"/>
        </w:rPr>
        <w:t>The agenda and registration of documents (Annex 1) were approved.</w:t>
      </w:r>
      <w:r>
        <w:t xml:space="preserve"> </w:t>
      </w:r>
    </w:p>
    <w:p w14:paraId="75476732" w14:textId="77777777" w:rsidR="00AB52D3" w:rsidRDefault="00AB52D3">
      <w:pPr>
        <w:widowControl/>
        <w:tabs>
          <w:tab w:val="left" w:pos="7088"/>
        </w:tabs>
        <w:spacing w:before="120" w:after="0"/>
      </w:pPr>
    </w:p>
    <w:tbl>
      <w:tblPr>
        <w:tblStyle w:val="afffffffffffff1"/>
        <w:tblW w:w="7995" w:type="dxa"/>
        <w:tblBorders>
          <w:top w:val="nil"/>
          <w:left w:val="nil"/>
          <w:bottom w:val="nil"/>
          <w:right w:val="nil"/>
          <w:insideH w:val="nil"/>
          <w:insideV w:val="nil"/>
        </w:tblBorders>
        <w:tblLayout w:type="fixed"/>
        <w:tblLook w:val="0600" w:firstRow="0" w:lastRow="0" w:firstColumn="0" w:lastColumn="0" w:noHBand="1" w:noVBand="1"/>
      </w:tblPr>
      <w:tblGrid>
        <w:gridCol w:w="1230"/>
        <w:gridCol w:w="3675"/>
        <w:gridCol w:w="1605"/>
        <w:gridCol w:w="1485"/>
      </w:tblGrid>
      <w:tr w:rsidR="00AB52D3" w14:paraId="75476737" w14:textId="77777777">
        <w:trPr>
          <w:trHeight w:val="420"/>
        </w:trPr>
        <w:tc>
          <w:tcPr>
            <w:tcW w:w="1230" w:type="dxa"/>
            <w:tcBorders>
              <w:top w:val="single" w:sz="8" w:space="0" w:color="A6A6A6"/>
              <w:left w:val="single" w:sz="8" w:space="0" w:color="A6A6A6"/>
              <w:bottom w:val="single" w:sz="8" w:space="0" w:color="A6A6A6"/>
              <w:right w:val="single" w:sz="8" w:space="0" w:color="A6A6A6"/>
            </w:tcBorders>
            <w:tcMar>
              <w:top w:w="0" w:type="dxa"/>
              <w:left w:w="100" w:type="dxa"/>
              <w:bottom w:w="0" w:type="dxa"/>
              <w:right w:w="100" w:type="dxa"/>
            </w:tcMar>
          </w:tcPr>
          <w:p w14:paraId="75476733" w14:textId="77777777" w:rsidR="00AB52D3" w:rsidRDefault="00013C4A">
            <w:pPr>
              <w:widowControl/>
              <w:tabs>
                <w:tab w:val="left" w:pos="7088"/>
              </w:tabs>
              <w:spacing w:before="0" w:after="0"/>
              <w:rPr>
                <w:b/>
                <w:color w:val="0000FF"/>
                <w:sz w:val="16"/>
                <w:szCs w:val="16"/>
                <w:u w:val="single"/>
              </w:rPr>
            </w:pPr>
            <w:hyperlink r:id="rId8">
              <w:r>
                <w:rPr>
                  <w:b/>
                  <w:color w:val="0000FF"/>
                  <w:sz w:val="16"/>
                  <w:szCs w:val="16"/>
                  <w:u w:val="single"/>
                </w:rPr>
                <w:t>S4aR250079</w:t>
              </w:r>
            </w:hyperlink>
          </w:p>
        </w:tc>
        <w:tc>
          <w:tcPr>
            <w:tcW w:w="3675" w:type="dxa"/>
            <w:tcBorders>
              <w:top w:val="single" w:sz="8" w:space="0" w:color="A6A6A6"/>
              <w:left w:val="nil"/>
              <w:bottom w:val="single" w:sz="8" w:space="0" w:color="A6A6A6"/>
              <w:right w:val="single" w:sz="8" w:space="0" w:color="A6A6A6"/>
            </w:tcBorders>
            <w:tcMar>
              <w:top w:w="0" w:type="dxa"/>
              <w:left w:w="100" w:type="dxa"/>
              <w:bottom w:w="0" w:type="dxa"/>
              <w:right w:w="100" w:type="dxa"/>
            </w:tcMar>
          </w:tcPr>
          <w:p w14:paraId="75476734" w14:textId="77777777" w:rsidR="00AB52D3" w:rsidRDefault="00013C4A">
            <w:pPr>
              <w:widowControl/>
              <w:tabs>
                <w:tab w:val="left" w:pos="7088"/>
              </w:tabs>
              <w:spacing w:before="0" w:after="0"/>
              <w:rPr>
                <w:sz w:val="16"/>
                <w:szCs w:val="16"/>
              </w:rPr>
            </w:pPr>
            <w:r>
              <w:rPr>
                <w:sz w:val="16"/>
                <w:szCs w:val="16"/>
              </w:rPr>
              <w:t>Proposed agenda for SA4 RTC SWG adhoc (March 19, 2025)</w:t>
            </w:r>
          </w:p>
        </w:tc>
        <w:tc>
          <w:tcPr>
            <w:tcW w:w="1605" w:type="dxa"/>
            <w:tcBorders>
              <w:top w:val="single" w:sz="8" w:space="0" w:color="A6A6A6"/>
              <w:left w:val="nil"/>
              <w:bottom w:val="single" w:sz="8" w:space="0" w:color="A6A6A6"/>
              <w:right w:val="single" w:sz="8" w:space="0" w:color="A6A6A6"/>
            </w:tcBorders>
            <w:tcMar>
              <w:top w:w="0" w:type="dxa"/>
              <w:left w:w="100" w:type="dxa"/>
              <w:bottom w:w="0" w:type="dxa"/>
              <w:right w:w="100" w:type="dxa"/>
            </w:tcMar>
          </w:tcPr>
          <w:p w14:paraId="75476735" w14:textId="77777777" w:rsidR="00AB52D3" w:rsidRDefault="00013C4A">
            <w:pPr>
              <w:widowControl/>
              <w:tabs>
                <w:tab w:val="left" w:pos="7088"/>
              </w:tabs>
              <w:spacing w:before="0" w:after="0"/>
              <w:rPr>
                <w:sz w:val="16"/>
                <w:szCs w:val="16"/>
              </w:rPr>
            </w:pPr>
            <w:r>
              <w:rPr>
                <w:sz w:val="16"/>
                <w:szCs w:val="16"/>
              </w:rPr>
              <w:t>RTC SWG Chair (Nokia)</w:t>
            </w:r>
          </w:p>
        </w:tc>
        <w:tc>
          <w:tcPr>
            <w:tcW w:w="1485" w:type="dxa"/>
            <w:tcBorders>
              <w:top w:val="single" w:sz="8" w:space="0" w:color="A6A6A6"/>
              <w:left w:val="nil"/>
              <w:bottom w:val="single" w:sz="8" w:space="0" w:color="A6A6A6"/>
              <w:right w:val="single" w:sz="8" w:space="0" w:color="A6A6A6"/>
            </w:tcBorders>
            <w:shd w:val="clear" w:color="auto" w:fill="BFBFBF"/>
            <w:tcMar>
              <w:top w:w="0" w:type="dxa"/>
              <w:left w:w="100" w:type="dxa"/>
              <w:bottom w:w="0" w:type="dxa"/>
              <w:right w:w="100" w:type="dxa"/>
            </w:tcMar>
          </w:tcPr>
          <w:p w14:paraId="75476736" w14:textId="77777777" w:rsidR="00AB52D3" w:rsidRDefault="00013C4A">
            <w:pPr>
              <w:widowControl/>
              <w:tabs>
                <w:tab w:val="left" w:pos="7088"/>
              </w:tabs>
              <w:spacing w:before="0" w:after="0"/>
              <w:rPr>
                <w:sz w:val="16"/>
                <w:szCs w:val="16"/>
              </w:rPr>
            </w:pPr>
            <w:r>
              <w:rPr>
                <w:sz w:val="16"/>
                <w:szCs w:val="16"/>
              </w:rPr>
              <w:t>Saba Ahsan</w:t>
            </w:r>
          </w:p>
        </w:tc>
      </w:tr>
    </w:tbl>
    <w:p w14:paraId="75476738" w14:textId="77777777" w:rsidR="00AB52D3" w:rsidRDefault="00013C4A">
      <w:r>
        <w:t>Presenter: Saba</w:t>
      </w:r>
    </w:p>
    <w:p w14:paraId="75476739" w14:textId="77777777" w:rsidR="00AB52D3" w:rsidRDefault="00013C4A">
      <w:r>
        <w:rPr>
          <w:u w:val="single"/>
        </w:rPr>
        <w:t>Decision</w:t>
      </w:r>
      <w:r>
        <w:t>: Approved</w:t>
      </w:r>
    </w:p>
    <w:p w14:paraId="7547673A" w14:textId="77777777" w:rsidR="00AB52D3" w:rsidRDefault="00AB52D3">
      <w:pPr>
        <w:widowControl/>
        <w:spacing w:before="120" w:after="0" w:line="276" w:lineRule="auto"/>
      </w:pPr>
    </w:p>
    <w:p w14:paraId="7547673B" w14:textId="77777777" w:rsidR="00AB52D3" w:rsidRDefault="00AB52D3">
      <w:pPr>
        <w:widowControl/>
        <w:tabs>
          <w:tab w:val="left" w:pos="7088"/>
        </w:tabs>
        <w:spacing w:before="120" w:after="0"/>
      </w:pPr>
    </w:p>
    <w:tbl>
      <w:tblPr>
        <w:tblStyle w:val="afffffffffffff2"/>
        <w:tblW w:w="7995" w:type="dxa"/>
        <w:tblBorders>
          <w:top w:val="nil"/>
          <w:left w:val="nil"/>
          <w:bottom w:val="nil"/>
          <w:right w:val="nil"/>
          <w:insideH w:val="nil"/>
          <w:insideV w:val="nil"/>
        </w:tblBorders>
        <w:tblLayout w:type="fixed"/>
        <w:tblLook w:val="0600" w:firstRow="0" w:lastRow="0" w:firstColumn="0" w:lastColumn="0" w:noHBand="1" w:noVBand="1"/>
      </w:tblPr>
      <w:tblGrid>
        <w:gridCol w:w="1230"/>
        <w:gridCol w:w="3675"/>
        <w:gridCol w:w="1605"/>
        <w:gridCol w:w="1485"/>
      </w:tblGrid>
      <w:tr w:rsidR="00AB52D3" w14:paraId="75476740" w14:textId="77777777">
        <w:trPr>
          <w:trHeight w:val="420"/>
        </w:trPr>
        <w:tc>
          <w:tcPr>
            <w:tcW w:w="1230" w:type="dxa"/>
            <w:tcBorders>
              <w:top w:val="single" w:sz="8" w:space="0" w:color="A6A6A6"/>
              <w:left w:val="single" w:sz="8" w:space="0" w:color="A6A6A6"/>
              <w:bottom w:val="single" w:sz="8" w:space="0" w:color="A6A6A6"/>
              <w:right w:val="single" w:sz="8" w:space="0" w:color="A6A6A6"/>
            </w:tcBorders>
            <w:tcMar>
              <w:top w:w="0" w:type="dxa"/>
              <w:left w:w="100" w:type="dxa"/>
              <w:bottom w:w="0" w:type="dxa"/>
              <w:right w:w="100" w:type="dxa"/>
            </w:tcMar>
          </w:tcPr>
          <w:p w14:paraId="7547673C" w14:textId="77777777" w:rsidR="00AB52D3" w:rsidRDefault="00013C4A">
            <w:pPr>
              <w:widowControl/>
              <w:tabs>
                <w:tab w:val="left" w:pos="7088"/>
              </w:tabs>
              <w:spacing w:before="0" w:after="0"/>
              <w:rPr>
                <w:b/>
                <w:color w:val="0000FF"/>
                <w:sz w:val="16"/>
                <w:szCs w:val="16"/>
                <w:u w:val="single"/>
              </w:rPr>
            </w:pPr>
            <w:hyperlink r:id="rId9">
              <w:r>
                <w:rPr>
                  <w:b/>
                  <w:color w:val="0000FF"/>
                  <w:sz w:val="16"/>
                  <w:szCs w:val="16"/>
                  <w:u w:val="single"/>
                </w:rPr>
                <w:t>S4aR2500</w:t>
              </w:r>
            </w:hyperlink>
            <w:r>
              <w:rPr>
                <w:b/>
                <w:color w:val="0000FF"/>
                <w:sz w:val="16"/>
                <w:szCs w:val="16"/>
                <w:u w:val="single"/>
              </w:rPr>
              <w:t>89</w:t>
            </w:r>
          </w:p>
        </w:tc>
        <w:tc>
          <w:tcPr>
            <w:tcW w:w="3675" w:type="dxa"/>
            <w:tcBorders>
              <w:top w:val="single" w:sz="8" w:space="0" w:color="A6A6A6"/>
              <w:left w:val="nil"/>
              <w:bottom w:val="single" w:sz="8" w:space="0" w:color="A6A6A6"/>
              <w:right w:val="single" w:sz="8" w:space="0" w:color="A6A6A6"/>
            </w:tcBorders>
            <w:tcMar>
              <w:top w:w="0" w:type="dxa"/>
              <w:left w:w="100" w:type="dxa"/>
              <w:bottom w:w="0" w:type="dxa"/>
              <w:right w:w="100" w:type="dxa"/>
            </w:tcMar>
          </w:tcPr>
          <w:p w14:paraId="7547673D" w14:textId="77777777" w:rsidR="00AB52D3" w:rsidRDefault="00013C4A">
            <w:pPr>
              <w:widowControl/>
              <w:tabs>
                <w:tab w:val="left" w:pos="7088"/>
              </w:tabs>
              <w:spacing w:before="0" w:after="0"/>
              <w:rPr>
                <w:sz w:val="16"/>
                <w:szCs w:val="16"/>
              </w:rPr>
            </w:pPr>
            <w:r>
              <w:rPr>
                <w:sz w:val="16"/>
                <w:szCs w:val="16"/>
              </w:rPr>
              <w:t>Proposed agenda for SA4 RTC SWG adhoc (March 26, 2025)</w:t>
            </w:r>
          </w:p>
        </w:tc>
        <w:tc>
          <w:tcPr>
            <w:tcW w:w="1605" w:type="dxa"/>
            <w:tcBorders>
              <w:top w:val="single" w:sz="8" w:space="0" w:color="A6A6A6"/>
              <w:left w:val="nil"/>
              <w:bottom w:val="single" w:sz="8" w:space="0" w:color="A6A6A6"/>
              <w:right w:val="single" w:sz="8" w:space="0" w:color="A6A6A6"/>
            </w:tcBorders>
            <w:tcMar>
              <w:top w:w="0" w:type="dxa"/>
              <w:left w:w="100" w:type="dxa"/>
              <w:bottom w:w="0" w:type="dxa"/>
              <w:right w:w="100" w:type="dxa"/>
            </w:tcMar>
          </w:tcPr>
          <w:p w14:paraId="7547673E" w14:textId="77777777" w:rsidR="00AB52D3" w:rsidRDefault="00013C4A">
            <w:pPr>
              <w:widowControl/>
              <w:tabs>
                <w:tab w:val="left" w:pos="7088"/>
              </w:tabs>
              <w:spacing w:before="0" w:after="0"/>
              <w:rPr>
                <w:sz w:val="16"/>
                <w:szCs w:val="16"/>
              </w:rPr>
            </w:pPr>
            <w:r>
              <w:rPr>
                <w:sz w:val="16"/>
                <w:szCs w:val="16"/>
              </w:rPr>
              <w:t>Nokia (SWG Chair)</w:t>
            </w:r>
          </w:p>
        </w:tc>
        <w:tc>
          <w:tcPr>
            <w:tcW w:w="1485" w:type="dxa"/>
            <w:tcBorders>
              <w:top w:val="single" w:sz="8" w:space="0" w:color="A6A6A6"/>
              <w:left w:val="nil"/>
              <w:bottom w:val="single" w:sz="8" w:space="0" w:color="A6A6A6"/>
              <w:right w:val="single" w:sz="8" w:space="0" w:color="A6A6A6"/>
            </w:tcBorders>
            <w:shd w:val="clear" w:color="auto" w:fill="BFBFBF"/>
            <w:tcMar>
              <w:top w:w="0" w:type="dxa"/>
              <w:left w:w="100" w:type="dxa"/>
              <w:bottom w:w="0" w:type="dxa"/>
              <w:right w:w="100" w:type="dxa"/>
            </w:tcMar>
          </w:tcPr>
          <w:p w14:paraId="7547673F" w14:textId="77777777" w:rsidR="00AB52D3" w:rsidRDefault="00013C4A">
            <w:pPr>
              <w:widowControl/>
              <w:tabs>
                <w:tab w:val="left" w:pos="7088"/>
              </w:tabs>
              <w:spacing w:before="0" w:after="0"/>
              <w:rPr>
                <w:sz w:val="16"/>
                <w:szCs w:val="16"/>
              </w:rPr>
            </w:pPr>
            <w:r>
              <w:rPr>
                <w:sz w:val="16"/>
                <w:szCs w:val="16"/>
              </w:rPr>
              <w:t>Saba Ahsan</w:t>
            </w:r>
          </w:p>
        </w:tc>
      </w:tr>
    </w:tbl>
    <w:p w14:paraId="75476741" w14:textId="77777777" w:rsidR="00AB52D3" w:rsidRDefault="00013C4A">
      <w:r>
        <w:t>Presenter: Saba</w:t>
      </w:r>
    </w:p>
    <w:p w14:paraId="75476742" w14:textId="77777777" w:rsidR="00AB52D3" w:rsidRDefault="00013C4A">
      <w:r>
        <w:rPr>
          <w:u w:val="single"/>
        </w:rPr>
        <w:t>Decision</w:t>
      </w:r>
      <w:r>
        <w:t>: approved</w:t>
      </w:r>
    </w:p>
    <w:p w14:paraId="75476743" w14:textId="77777777" w:rsidR="00AB52D3" w:rsidRDefault="00AB52D3">
      <w:pPr>
        <w:widowControl/>
        <w:spacing w:before="120" w:after="0" w:line="276" w:lineRule="auto"/>
      </w:pPr>
    </w:p>
    <w:p w14:paraId="75476744" w14:textId="77777777" w:rsidR="00AB52D3" w:rsidRDefault="00013C4A">
      <w:pPr>
        <w:widowControl/>
        <w:spacing w:before="120" w:after="0" w:line="276" w:lineRule="auto"/>
        <w:rPr>
          <w:b/>
        </w:rPr>
      </w:pPr>
      <w:r>
        <w:rPr>
          <w:b/>
        </w:rPr>
        <w:t>4.2 IPR and Anti-trust Reminder</w:t>
      </w:r>
    </w:p>
    <w:p w14:paraId="75476745" w14:textId="77777777" w:rsidR="00AB52D3" w:rsidRDefault="00013C4A">
      <w:pPr>
        <w:widowControl/>
        <w:spacing w:before="120" w:after="0" w:line="276" w:lineRule="auto"/>
        <w:rPr>
          <w:sz w:val="20"/>
          <w:szCs w:val="20"/>
        </w:rPr>
      </w:pPr>
      <w:r>
        <w:rPr>
          <w:i/>
          <w:color w:val="252525"/>
          <w:sz w:val="20"/>
          <w:szCs w:val="20"/>
          <w:highlight w:val="white"/>
        </w:rPr>
        <w:t>The attention of the delegates to the meeting was drawn to the fact that 3GPP activities were subject to all applicable antitrust and competition laws and that compliance with said laws was therefore required by any participant of the meeting, including the Chair and Vice-Chairs and were invited to seek any clarification needed with their legal counsel. The leadership would conduct the present meeting with impartiality and in the interests of 3GPP. Delegates were reminded that timely submission of work items in advance of TSG/WG/SWG meetings was important to allow for full and fair consideration of such matters.</w:t>
      </w:r>
    </w:p>
    <w:p w14:paraId="75476746" w14:textId="77777777" w:rsidR="00AB52D3" w:rsidRDefault="00AB52D3">
      <w:pPr>
        <w:rPr>
          <w:b/>
          <w:color w:val="000000"/>
          <w:sz w:val="20"/>
          <w:szCs w:val="20"/>
        </w:rPr>
      </w:pPr>
    </w:p>
    <w:p w14:paraId="75476747" w14:textId="77777777" w:rsidR="00AB52D3" w:rsidRDefault="00013C4A">
      <w:pPr>
        <w:rPr>
          <w:b/>
          <w:color w:val="000000"/>
          <w:sz w:val="24"/>
          <w:szCs w:val="24"/>
        </w:rPr>
      </w:pPr>
      <w:r>
        <w:rPr>
          <w:b/>
          <w:color w:val="000000"/>
          <w:sz w:val="24"/>
          <w:szCs w:val="24"/>
        </w:rPr>
        <w:t>4.3 Reports/Liaisons from other groups/meetings</w:t>
      </w:r>
    </w:p>
    <w:tbl>
      <w:tblPr>
        <w:tblStyle w:val="afffffffffffff3"/>
        <w:tblW w:w="8010" w:type="dxa"/>
        <w:tblLayout w:type="fixed"/>
        <w:tblLook w:val="0400" w:firstRow="0" w:lastRow="0" w:firstColumn="0" w:lastColumn="0" w:noHBand="0" w:noVBand="1"/>
      </w:tblPr>
      <w:tblGrid>
        <w:gridCol w:w="1200"/>
        <w:gridCol w:w="3885"/>
        <w:gridCol w:w="1530"/>
        <w:gridCol w:w="1395"/>
      </w:tblGrid>
      <w:tr w:rsidR="00AB52D3" w14:paraId="7547674C" w14:textId="77777777">
        <w:trPr>
          <w:trHeight w:val="300"/>
        </w:trPr>
        <w:tc>
          <w:tcPr>
            <w:tcW w:w="1200" w:type="dxa"/>
            <w:tcBorders>
              <w:top w:val="single" w:sz="4" w:space="0" w:color="A6A6A6"/>
              <w:left w:val="single" w:sz="4" w:space="0" w:color="A6A6A6"/>
              <w:bottom w:val="single" w:sz="4" w:space="0" w:color="A6A6A6"/>
              <w:right w:val="single" w:sz="4" w:space="0" w:color="A6A6A6"/>
            </w:tcBorders>
            <w:shd w:val="clear" w:color="auto" w:fill="auto"/>
          </w:tcPr>
          <w:p w14:paraId="75476748" w14:textId="77777777" w:rsidR="00AB52D3" w:rsidRDefault="00013C4A">
            <w:pPr>
              <w:widowControl/>
              <w:spacing w:before="0" w:after="0"/>
              <w:rPr>
                <w:color w:val="000000"/>
                <w:sz w:val="16"/>
                <w:szCs w:val="16"/>
              </w:rPr>
            </w:pPr>
            <w:r>
              <w:rPr>
                <w:color w:val="000000"/>
                <w:sz w:val="16"/>
                <w:szCs w:val="16"/>
              </w:rPr>
              <w:t>S4aR250072</w:t>
            </w:r>
          </w:p>
        </w:tc>
        <w:tc>
          <w:tcPr>
            <w:tcW w:w="3885" w:type="dxa"/>
            <w:tcBorders>
              <w:top w:val="single" w:sz="4" w:space="0" w:color="A6A6A6"/>
              <w:left w:val="nil"/>
              <w:bottom w:val="single" w:sz="4" w:space="0" w:color="A6A6A6"/>
              <w:right w:val="single" w:sz="4" w:space="0" w:color="A6A6A6"/>
            </w:tcBorders>
            <w:shd w:val="clear" w:color="auto" w:fill="auto"/>
          </w:tcPr>
          <w:p w14:paraId="75476749" w14:textId="77777777" w:rsidR="00AB52D3" w:rsidRDefault="00013C4A">
            <w:pPr>
              <w:widowControl/>
              <w:spacing w:before="0" w:after="0"/>
              <w:rPr>
                <w:sz w:val="16"/>
                <w:szCs w:val="16"/>
              </w:rPr>
            </w:pPr>
            <w:r>
              <w:rPr>
                <w:sz w:val="16"/>
                <w:szCs w:val="16"/>
              </w:rPr>
              <w:t>Draft RTC SWG report post SA4#131</w:t>
            </w:r>
          </w:p>
        </w:tc>
        <w:tc>
          <w:tcPr>
            <w:tcW w:w="1530" w:type="dxa"/>
            <w:tcBorders>
              <w:top w:val="single" w:sz="4" w:space="0" w:color="A6A6A6"/>
              <w:left w:val="nil"/>
              <w:bottom w:val="single" w:sz="4" w:space="0" w:color="A6A6A6"/>
              <w:right w:val="single" w:sz="4" w:space="0" w:color="A6A6A6"/>
            </w:tcBorders>
            <w:shd w:val="clear" w:color="auto" w:fill="auto"/>
          </w:tcPr>
          <w:p w14:paraId="7547674A" w14:textId="6C71B778" w:rsidR="00AB52D3" w:rsidRDefault="00A2153F">
            <w:pPr>
              <w:widowControl/>
              <w:spacing w:before="0" w:after="0"/>
              <w:rPr>
                <w:sz w:val="16"/>
                <w:szCs w:val="16"/>
              </w:rPr>
            </w:pPr>
            <w:r>
              <w:rPr>
                <w:sz w:val="16"/>
                <w:szCs w:val="16"/>
              </w:rPr>
              <w:t>RTC SWG Chair (Nokia)</w:t>
            </w:r>
          </w:p>
        </w:tc>
        <w:tc>
          <w:tcPr>
            <w:tcW w:w="1395" w:type="dxa"/>
            <w:tcBorders>
              <w:top w:val="single" w:sz="4" w:space="0" w:color="A6A6A6"/>
              <w:left w:val="nil"/>
              <w:bottom w:val="single" w:sz="4" w:space="0" w:color="A6A6A6"/>
              <w:right w:val="single" w:sz="4" w:space="0" w:color="A6A6A6"/>
            </w:tcBorders>
            <w:shd w:val="clear" w:color="auto" w:fill="BFBFBF"/>
          </w:tcPr>
          <w:p w14:paraId="7547674B" w14:textId="77777777" w:rsidR="00AB52D3" w:rsidRDefault="00013C4A">
            <w:pPr>
              <w:widowControl/>
              <w:spacing w:before="0" w:after="0"/>
              <w:rPr>
                <w:sz w:val="16"/>
                <w:szCs w:val="16"/>
              </w:rPr>
            </w:pPr>
            <w:r>
              <w:rPr>
                <w:sz w:val="16"/>
                <w:szCs w:val="16"/>
              </w:rPr>
              <w:t>Saba Ahsan</w:t>
            </w:r>
          </w:p>
        </w:tc>
      </w:tr>
    </w:tbl>
    <w:p w14:paraId="2B199D5B" w14:textId="55E250E0" w:rsidR="00C2635F" w:rsidRDefault="00C2635F">
      <w:r>
        <w:t xml:space="preserve">Online version shared during the meeting. </w:t>
      </w:r>
    </w:p>
    <w:p w14:paraId="75476750" w14:textId="4837D021" w:rsidR="00AB52D3" w:rsidRDefault="00013C4A">
      <w:r>
        <w:rPr>
          <w:u w:val="single"/>
        </w:rPr>
        <w:t>Decision</w:t>
      </w:r>
      <w:r>
        <w:t xml:space="preserve">: </w:t>
      </w:r>
      <w:r w:rsidR="00C2635F">
        <w:t>Noted</w:t>
      </w:r>
      <w:r w:rsidR="00C74E45">
        <w:t>.</w:t>
      </w:r>
    </w:p>
    <w:p w14:paraId="75476751" w14:textId="77777777" w:rsidR="00AB52D3" w:rsidRDefault="00AB52D3">
      <w:pPr>
        <w:widowControl/>
        <w:pBdr>
          <w:top w:val="nil"/>
          <w:left w:val="nil"/>
          <w:bottom w:val="nil"/>
          <w:right w:val="nil"/>
          <w:between w:val="nil"/>
        </w:pBdr>
        <w:tabs>
          <w:tab w:val="left" w:pos="7088"/>
        </w:tabs>
        <w:spacing w:before="120" w:after="0"/>
      </w:pPr>
    </w:p>
    <w:p w14:paraId="75476752" w14:textId="77777777" w:rsidR="00AB52D3" w:rsidRDefault="00013C4A">
      <w:pPr>
        <w:rPr>
          <w:b/>
          <w:color w:val="000000"/>
          <w:sz w:val="24"/>
          <w:szCs w:val="24"/>
        </w:rPr>
      </w:pPr>
      <w:r>
        <w:rPr>
          <w:b/>
          <w:color w:val="000000"/>
          <w:sz w:val="24"/>
          <w:szCs w:val="24"/>
        </w:rPr>
        <w:t>4.4 Release 18 and earlier matters</w:t>
      </w:r>
    </w:p>
    <w:p w14:paraId="75476753" w14:textId="77777777" w:rsidR="00AB52D3" w:rsidRDefault="00AB52D3"/>
    <w:p w14:paraId="75476754" w14:textId="77777777" w:rsidR="00AB52D3" w:rsidRDefault="00AB52D3"/>
    <w:p w14:paraId="46B7FE92" w14:textId="740B7379" w:rsidR="000A7308" w:rsidRDefault="00013C4A">
      <w:pPr>
        <w:rPr>
          <w:b/>
          <w:color w:val="000000"/>
          <w:sz w:val="24"/>
          <w:szCs w:val="24"/>
        </w:rPr>
      </w:pPr>
      <w:r>
        <w:rPr>
          <w:b/>
          <w:color w:val="000000"/>
          <w:sz w:val="24"/>
          <w:szCs w:val="24"/>
        </w:rPr>
        <w:t>4.5 SR_IMS (Split rendering over IMS)</w:t>
      </w:r>
    </w:p>
    <w:p w14:paraId="05FBB81F" w14:textId="4E3F26C8" w:rsidR="000A7308" w:rsidRPr="000A7308" w:rsidRDefault="000A7308" w:rsidP="000A7308">
      <w:pPr>
        <w:widowControl/>
        <w:spacing w:before="100" w:beforeAutospacing="1" w:after="100" w:afterAutospacing="1"/>
        <w:rPr>
          <w:rFonts w:ascii="Times New Roman" w:eastAsia="Times New Roman" w:hAnsi="Times New Roman" w:cs="Times New Roman"/>
        </w:rPr>
      </w:pPr>
      <w:r>
        <w:rPr>
          <w:rFonts w:ascii="Times New Roman" w:eastAsia="Times New Roman" w:hAnsi="Times New Roman" w:cs="Times New Roman"/>
        </w:rPr>
        <w:t>On 26th March, the RTC SWG experimented using CoPilot for autogeneration of meeting minutes with agreement from all participants. The notes (with some editorial fixes from the chair) are provided below followed by the detailed minutes for each document by the minute-takers:</w:t>
      </w:r>
    </w:p>
    <w:p w14:paraId="24D3280C" w14:textId="77777777" w:rsidR="000A7308" w:rsidRPr="000A7308" w:rsidRDefault="000A7308" w:rsidP="000A7308">
      <w:pPr>
        <w:widowControl/>
        <w:numPr>
          <w:ilvl w:val="0"/>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MF Capabilities and Service Profiles: </w:t>
      </w:r>
      <w:r w:rsidRPr="000A7308">
        <w:rPr>
          <w:rFonts w:ascii="Times New Roman" w:eastAsia="Times New Roman" w:hAnsi="Times New Roman" w:cs="Times New Roman"/>
          <w:color w:val="1F497D" w:themeColor="text2"/>
        </w:rPr>
        <w:t xml:space="preserve">Gazi presented the revision of the previous endorsed pCR, discussing MF capabilities and service profiles. They mentioned that CT4 is ahead and has defined an NF profile in TS 29.510, which includes mandatory and optional entries for NF Discovery and NF management. Gazi proposed defining media capabilities for MF as service profiles for split rendering, identified by a unique URI. </w:t>
      </w:r>
    </w:p>
    <w:p w14:paraId="53B42355" w14:textId="77777777" w:rsidR="000A7308" w:rsidRPr="000A7308" w:rsidRDefault="000A7308" w:rsidP="000A7308">
      <w:pPr>
        <w:widowControl/>
        <w:numPr>
          <w:ilvl w:val="1"/>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NF Profile: </w:t>
      </w:r>
      <w:r w:rsidRPr="000A7308">
        <w:rPr>
          <w:rFonts w:ascii="Times New Roman" w:eastAsia="Times New Roman" w:hAnsi="Times New Roman" w:cs="Times New Roman"/>
          <w:color w:val="1F497D" w:themeColor="text2"/>
        </w:rPr>
        <w:t>Gazi explained that CT4 has defined an NF profile in TS 29.510, which includes mandatory and optional entries for NF Discovery and NF management. The NF profile contains an MF Info list with MF Info objects, each having a media capability list.</w:t>
      </w:r>
    </w:p>
    <w:p w14:paraId="40BC5EF4" w14:textId="77777777" w:rsidR="000A7308" w:rsidRPr="000A7308" w:rsidRDefault="000A7308" w:rsidP="000A7308">
      <w:pPr>
        <w:widowControl/>
        <w:numPr>
          <w:ilvl w:val="1"/>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MF Info List: </w:t>
      </w:r>
      <w:r w:rsidRPr="000A7308">
        <w:rPr>
          <w:rFonts w:ascii="Times New Roman" w:eastAsia="Times New Roman" w:hAnsi="Times New Roman" w:cs="Times New Roman"/>
          <w:color w:val="1F497D" w:themeColor="text2"/>
        </w:rPr>
        <w:t>Gazi described the MF Info list, which includes MF Info objects. Each MF Info object has a media capability list, defining the media capabilities offered by the NF instance. These capabilities are strings representing the media functions.</w:t>
      </w:r>
    </w:p>
    <w:p w14:paraId="15937FC6" w14:textId="77777777" w:rsidR="000A7308" w:rsidRPr="000A7308" w:rsidRDefault="000A7308" w:rsidP="000A7308">
      <w:pPr>
        <w:widowControl/>
        <w:numPr>
          <w:ilvl w:val="1"/>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Service Profiles: </w:t>
      </w:r>
      <w:r w:rsidRPr="000A7308">
        <w:rPr>
          <w:rFonts w:ascii="Times New Roman" w:eastAsia="Times New Roman" w:hAnsi="Times New Roman" w:cs="Times New Roman"/>
          <w:color w:val="1F497D" w:themeColor="text2"/>
        </w:rPr>
        <w:t>Gazi proposed defining media capabilities for MF as service profiles for split rendering. Each service profile specifies a set of operating points for various capabilities needed for split rendering and is identified by a unique URI.</w:t>
      </w:r>
    </w:p>
    <w:p w14:paraId="56998D32" w14:textId="77777777" w:rsidR="000A7308" w:rsidRPr="000A7308" w:rsidRDefault="000A7308" w:rsidP="000A7308">
      <w:pPr>
        <w:widowControl/>
        <w:numPr>
          <w:ilvl w:val="1"/>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Proposal: </w:t>
      </w:r>
      <w:r w:rsidRPr="000A7308">
        <w:rPr>
          <w:rFonts w:ascii="Times New Roman" w:eastAsia="Times New Roman" w:hAnsi="Times New Roman" w:cs="Times New Roman"/>
          <w:color w:val="1F497D" w:themeColor="text2"/>
        </w:rPr>
        <w:t>Gazi suggested adding changes to the draft TS 26.567, where each service profile shall be uniquely identified by a URN. An MF supporting a particular service profile for split rendering shall list the URN corresponding to that profile as a media capability entry in the NF profile when registering to the NRF.</w:t>
      </w:r>
    </w:p>
    <w:p w14:paraId="5BCA8ED4" w14:textId="77777777" w:rsidR="000A7308" w:rsidRPr="000A7308" w:rsidRDefault="000A7308" w:rsidP="000A7308">
      <w:pPr>
        <w:widowControl/>
        <w:numPr>
          <w:ilvl w:val="0"/>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Discussion on MF Capability Profiles: </w:t>
      </w:r>
      <w:r w:rsidRPr="000A7308">
        <w:rPr>
          <w:rFonts w:ascii="Times New Roman" w:eastAsia="Times New Roman" w:hAnsi="Times New Roman" w:cs="Times New Roman"/>
          <w:color w:val="1F497D" w:themeColor="text2"/>
        </w:rPr>
        <w:t xml:space="preserve">Imed suggested asking SA2 and CT4 to confirm the findings, as they do not own the MF or NRF. Srinivas proposed combining contributions from Inter Digital and Nokia to discuss MF capability profiles together. </w:t>
      </w:r>
    </w:p>
    <w:p w14:paraId="04D648CA" w14:textId="77777777" w:rsidR="000A7308" w:rsidRPr="000A7308" w:rsidRDefault="000A7308" w:rsidP="000A7308">
      <w:pPr>
        <w:widowControl/>
        <w:numPr>
          <w:ilvl w:val="0"/>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Proposal for MF Capability Profiles: </w:t>
      </w:r>
      <w:r w:rsidRPr="000A7308">
        <w:rPr>
          <w:rFonts w:ascii="Times New Roman" w:eastAsia="Times New Roman" w:hAnsi="Times New Roman" w:cs="Times New Roman"/>
          <w:color w:val="1F497D" w:themeColor="text2"/>
        </w:rPr>
        <w:t xml:space="preserve">Gazi agreed with Srinivas and Imed's comments, proposing to define profiles and URNs, and then send an LS informing SA2 and CT4 about the defined profiles. </w:t>
      </w:r>
    </w:p>
    <w:p w14:paraId="2BB324D5" w14:textId="77777777" w:rsidR="000A7308" w:rsidRPr="000A7308" w:rsidRDefault="000A7308" w:rsidP="000A7308">
      <w:pPr>
        <w:widowControl/>
        <w:numPr>
          <w:ilvl w:val="1"/>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Agreement: </w:t>
      </w:r>
      <w:r w:rsidRPr="000A7308">
        <w:rPr>
          <w:rFonts w:ascii="Times New Roman" w:eastAsia="Times New Roman" w:hAnsi="Times New Roman" w:cs="Times New Roman"/>
          <w:color w:val="1F497D" w:themeColor="text2"/>
        </w:rPr>
        <w:t>Gazi agreed with the comments from Srinivas and Imed, supporting the idea of defining profiles and URNs for MF capabilities.</w:t>
      </w:r>
    </w:p>
    <w:p w14:paraId="1298C2BE" w14:textId="77777777" w:rsidR="000A7308" w:rsidRPr="000A7308" w:rsidRDefault="000A7308" w:rsidP="000A7308">
      <w:pPr>
        <w:widowControl/>
        <w:numPr>
          <w:ilvl w:val="1"/>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LS Proposal: </w:t>
      </w:r>
      <w:r w:rsidRPr="000A7308">
        <w:rPr>
          <w:rFonts w:ascii="Times New Roman" w:eastAsia="Times New Roman" w:hAnsi="Times New Roman" w:cs="Times New Roman"/>
          <w:color w:val="1F497D" w:themeColor="text2"/>
        </w:rPr>
        <w:t>Gazi proposed sending an LS to SA2 and CT4, informing them about the defined profiles and requesting their confirmation and support for these profiles.</w:t>
      </w:r>
    </w:p>
    <w:p w14:paraId="0973B1D1" w14:textId="77777777" w:rsidR="000A7308" w:rsidRPr="000A7308" w:rsidRDefault="000A7308" w:rsidP="000A7308">
      <w:pPr>
        <w:widowControl/>
        <w:numPr>
          <w:ilvl w:val="0"/>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Edge Application Server Capabilities: </w:t>
      </w:r>
      <w:r w:rsidRPr="000A7308">
        <w:rPr>
          <w:rFonts w:ascii="Times New Roman" w:eastAsia="Times New Roman" w:hAnsi="Times New Roman" w:cs="Times New Roman"/>
          <w:color w:val="1F497D" w:themeColor="text2"/>
        </w:rPr>
        <w:t xml:space="preserve">Imed presented a contribution discussing the evolving capabilities of MF, comparing it to Edge architecture. They proposed asking SA2 and CT4 to define placeholders for MF capabilities similar to EAS capabilities. </w:t>
      </w:r>
    </w:p>
    <w:p w14:paraId="36795AA5" w14:textId="77777777" w:rsidR="000A7308" w:rsidRPr="000A7308" w:rsidRDefault="000A7308" w:rsidP="000A7308">
      <w:pPr>
        <w:widowControl/>
        <w:numPr>
          <w:ilvl w:val="0"/>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Discussion on MF Capability Registration: </w:t>
      </w:r>
      <w:r w:rsidRPr="000A7308">
        <w:rPr>
          <w:rFonts w:ascii="Times New Roman" w:eastAsia="Times New Roman" w:hAnsi="Times New Roman" w:cs="Times New Roman"/>
          <w:color w:val="1F497D" w:themeColor="text2"/>
        </w:rPr>
        <w:t xml:space="preserve">Gazi and Imed discussed the need for more fine-grained capabilities discovery for MF, considering both static profiles and dynamic capabilities. </w:t>
      </w:r>
    </w:p>
    <w:p w14:paraId="68973CDD" w14:textId="77777777" w:rsidR="000A7308" w:rsidRPr="000A7308" w:rsidRDefault="000A7308" w:rsidP="000A7308">
      <w:pPr>
        <w:widowControl/>
        <w:numPr>
          <w:ilvl w:val="1"/>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Fine-Grained Discovery: </w:t>
      </w:r>
      <w:r w:rsidRPr="000A7308">
        <w:rPr>
          <w:rFonts w:ascii="Times New Roman" w:eastAsia="Times New Roman" w:hAnsi="Times New Roman" w:cs="Times New Roman"/>
          <w:color w:val="1F497D" w:themeColor="text2"/>
        </w:rPr>
        <w:t>Gazi and Imed emphasized the need for more fine-grained capabilities discovery for MF, considering both static profiles and dynamic capabilities to enhance MF registration and discovery.</w:t>
      </w:r>
    </w:p>
    <w:p w14:paraId="0D06CAB9" w14:textId="77777777" w:rsidR="000A7308" w:rsidRPr="000A7308" w:rsidRDefault="000A7308" w:rsidP="000A7308">
      <w:pPr>
        <w:widowControl/>
        <w:numPr>
          <w:ilvl w:val="1"/>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Static Profiles: </w:t>
      </w:r>
      <w:r w:rsidRPr="000A7308">
        <w:rPr>
          <w:rFonts w:ascii="Times New Roman" w:eastAsia="Times New Roman" w:hAnsi="Times New Roman" w:cs="Times New Roman"/>
          <w:color w:val="1F497D" w:themeColor="text2"/>
        </w:rPr>
        <w:t>Gazi suggested using static profiles identified by URNs for MF capabilities, allowing application providers to know the specific capabilities supported by MF.</w:t>
      </w:r>
    </w:p>
    <w:p w14:paraId="589BC5EA" w14:textId="77777777" w:rsidR="000A7308" w:rsidRPr="000A7308" w:rsidRDefault="000A7308" w:rsidP="000A7308">
      <w:pPr>
        <w:widowControl/>
        <w:numPr>
          <w:ilvl w:val="1"/>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Dynamic Capabilities: </w:t>
      </w:r>
      <w:r w:rsidRPr="000A7308">
        <w:rPr>
          <w:rFonts w:ascii="Times New Roman" w:eastAsia="Times New Roman" w:hAnsi="Times New Roman" w:cs="Times New Roman"/>
          <w:color w:val="1F497D" w:themeColor="text2"/>
        </w:rPr>
        <w:t>Imed proposed including dynamic capabilities in MF discovery, allowing real-time assessment of MF's current load and performance.</w:t>
      </w:r>
    </w:p>
    <w:p w14:paraId="6B049060" w14:textId="77777777" w:rsidR="000A7308" w:rsidRPr="000A7308" w:rsidRDefault="000A7308" w:rsidP="000A7308">
      <w:pPr>
        <w:widowControl/>
        <w:numPr>
          <w:ilvl w:val="0"/>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lastRenderedPageBreak/>
        <w:t xml:space="preserve">LS Proposal: </w:t>
      </w:r>
      <w:r w:rsidRPr="000A7308">
        <w:rPr>
          <w:rFonts w:ascii="Times New Roman" w:eastAsia="Times New Roman" w:hAnsi="Times New Roman" w:cs="Times New Roman"/>
          <w:color w:val="1F497D" w:themeColor="text2"/>
        </w:rPr>
        <w:t xml:space="preserve">Imed presented a draft LS to SA2 and CT4, asking them to enhance MF capability registration and discovery to be on par with EAS capability signaling. </w:t>
      </w:r>
    </w:p>
    <w:p w14:paraId="2923A212" w14:textId="77777777" w:rsidR="000A7308" w:rsidRPr="000A7308" w:rsidRDefault="000A7308" w:rsidP="000A7308">
      <w:pPr>
        <w:widowControl/>
        <w:numPr>
          <w:ilvl w:val="1"/>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Enhancements: </w:t>
      </w:r>
      <w:r w:rsidRPr="000A7308">
        <w:rPr>
          <w:rFonts w:ascii="Times New Roman" w:eastAsia="Times New Roman" w:hAnsi="Times New Roman" w:cs="Times New Roman"/>
          <w:color w:val="1F497D" w:themeColor="text2"/>
        </w:rPr>
        <w:t>The LS proposed enhancing MF capability registration and discovery procedures, ensuring they are flexible and extensible, similar to EAS capabilities.</w:t>
      </w:r>
    </w:p>
    <w:p w14:paraId="570D554B" w14:textId="77777777" w:rsidR="000A7308" w:rsidRPr="000A7308" w:rsidRDefault="000A7308" w:rsidP="000A7308">
      <w:pPr>
        <w:widowControl/>
        <w:numPr>
          <w:ilvl w:val="0"/>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Profiles for MF Capabilities: </w:t>
      </w:r>
      <w:r w:rsidRPr="000A7308">
        <w:rPr>
          <w:rFonts w:ascii="Times New Roman" w:eastAsia="Times New Roman" w:hAnsi="Times New Roman" w:cs="Times New Roman"/>
          <w:color w:val="1F497D" w:themeColor="text2"/>
        </w:rPr>
        <w:t xml:space="preserve">Srinivas presented a contribution proposing additional capabilities for profile A and profile B, including audio and speech encoding capabilities, metadata exchange, and video capabilities. </w:t>
      </w:r>
    </w:p>
    <w:p w14:paraId="358E0666" w14:textId="77777777" w:rsidR="000A7308" w:rsidRPr="000A7308" w:rsidRDefault="000A7308" w:rsidP="000A7308">
      <w:pPr>
        <w:widowControl/>
        <w:numPr>
          <w:ilvl w:val="1"/>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Profile A: </w:t>
      </w:r>
      <w:r w:rsidRPr="000A7308">
        <w:rPr>
          <w:rFonts w:ascii="Times New Roman" w:eastAsia="Times New Roman" w:hAnsi="Times New Roman" w:cs="Times New Roman"/>
          <w:color w:val="1F497D" w:themeColor="text2"/>
        </w:rPr>
        <w:t>Srinivas proposed adding audio and speech encoding capabilities, metadata exchange, and video capabilities to profile A, making it more comprehensive.</w:t>
      </w:r>
    </w:p>
    <w:p w14:paraId="24983CF7" w14:textId="77777777" w:rsidR="000A7308" w:rsidRPr="000A7308" w:rsidRDefault="000A7308" w:rsidP="000A7308">
      <w:pPr>
        <w:widowControl/>
        <w:numPr>
          <w:ilvl w:val="1"/>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Profile B: </w:t>
      </w:r>
      <w:r w:rsidRPr="000A7308">
        <w:rPr>
          <w:rFonts w:ascii="Times New Roman" w:eastAsia="Times New Roman" w:hAnsi="Times New Roman" w:cs="Times New Roman"/>
          <w:color w:val="1F497D" w:themeColor="text2"/>
        </w:rPr>
        <w:t>Srinivas suggested extending profile B with MF video processing capabilities, audio and speech capabilities, and metadata exchange, ensuring it supports advanced media functions.</w:t>
      </w:r>
    </w:p>
    <w:p w14:paraId="7F679543" w14:textId="77777777" w:rsidR="000A7308" w:rsidRPr="000A7308" w:rsidRDefault="000A7308" w:rsidP="000A7308">
      <w:pPr>
        <w:widowControl/>
        <w:numPr>
          <w:ilvl w:val="1"/>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URNs: </w:t>
      </w:r>
      <w:r w:rsidRPr="000A7308">
        <w:rPr>
          <w:rFonts w:ascii="Times New Roman" w:eastAsia="Times New Roman" w:hAnsi="Times New Roman" w:cs="Times New Roman"/>
          <w:color w:val="1F497D" w:themeColor="text2"/>
        </w:rPr>
        <w:t>Srinivas recommended defining URNs for each profile, ensuring they are uniquely identifiable and can be used for MF capability registration.</w:t>
      </w:r>
    </w:p>
    <w:p w14:paraId="43D61AC2" w14:textId="77777777" w:rsidR="000A7308" w:rsidRPr="000A7308" w:rsidRDefault="000A7308" w:rsidP="000A7308">
      <w:pPr>
        <w:widowControl/>
        <w:numPr>
          <w:ilvl w:val="0"/>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Discussion on Metadata Exchange: </w:t>
      </w:r>
      <w:r w:rsidRPr="000A7308">
        <w:rPr>
          <w:rFonts w:ascii="Times New Roman" w:eastAsia="Times New Roman" w:hAnsi="Times New Roman" w:cs="Times New Roman"/>
          <w:color w:val="1F497D" w:themeColor="text2"/>
        </w:rPr>
        <w:t xml:space="preserve">Imed and Srinivas discussed the need for metadata exchange in profiles, considering whether it should be mandatory or optional. </w:t>
      </w:r>
    </w:p>
    <w:p w14:paraId="07CD6237" w14:textId="77777777" w:rsidR="000A7308" w:rsidRPr="000A7308" w:rsidRDefault="000A7308" w:rsidP="000A7308">
      <w:pPr>
        <w:widowControl/>
        <w:numPr>
          <w:ilvl w:val="1"/>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Metadata Exchange: </w:t>
      </w:r>
      <w:r w:rsidRPr="000A7308">
        <w:rPr>
          <w:rFonts w:ascii="Times New Roman" w:eastAsia="Times New Roman" w:hAnsi="Times New Roman" w:cs="Times New Roman"/>
          <w:color w:val="1F497D" w:themeColor="text2"/>
        </w:rPr>
        <w:t>Imed and Srinivas discussed the importance of metadata exchange in profiles, debating whether it should be mandatory or optional for MF capabilities.</w:t>
      </w:r>
    </w:p>
    <w:p w14:paraId="6D3D945F" w14:textId="77777777" w:rsidR="000A7308" w:rsidRPr="000A7308" w:rsidRDefault="000A7308" w:rsidP="000A7308">
      <w:pPr>
        <w:widowControl/>
        <w:numPr>
          <w:ilvl w:val="1"/>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Mandatory vs Optional: </w:t>
      </w:r>
      <w:r w:rsidRPr="000A7308">
        <w:rPr>
          <w:rFonts w:ascii="Times New Roman" w:eastAsia="Times New Roman" w:hAnsi="Times New Roman" w:cs="Times New Roman"/>
          <w:color w:val="1F497D" w:themeColor="text2"/>
        </w:rPr>
        <w:t>Imed argued that metadata exchange should be mandatory for profiles, ensuring consistent and comprehensive capability signaling, while Srinivas suggested it could be optional based on configuration.</w:t>
      </w:r>
    </w:p>
    <w:p w14:paraId="6E71E9C9" w14:textId="77777777" w:rsidR="000A7308" w:rsidRPr="000A7308" w:rsidRDefault="000A7308" w:rsidP="000A7308">
      <w:pPr>
        <w:widowControl/>
        <w:numPr>
          <w:ilvl w:val="0"/>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Delay Adaptation Procedures: </w:t>
      </w:r>
      <w:r w:rsidRPr="000A7308">
        <w:rPr>
          <w:rFonts w:ascii="Times New Roman" w:eastAsia="Times New Roman" w:hAnsi="Times New Roman" w:cs="Times New Roman"/>
          <w:color w:val="1F497D" w:themeColor="text2"/>
        </w:rPr>
        <w:t>Srinivas presented a contribution on delay adaptation procedures, proposing changes to enable delay adaptation for locally rendered objects in the SR-DCMTSI client.</w:t>
      </w:r>
    </w:p>
    <w:p w14:paraId="2322A5CE" w14:textId="77777777" w:rsidR="000A7308" w:rsidRPr="000A7308" w:rsidRDefault="000A7308" w:rsidP="000A7308">
      <w:pPr>
        <w:widowControl/>
        <w:numPr>
          <w:ilvl w:val="0"/>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Flexible Object LODs: </w:t>
      </w:r>
      <w:r w:rsidRPr="000A7308">
        <w:rPr>
          <w:rFonts w:ascii="Times New Roman" w:eastAsia="Times New Roman" w:hAnsi="Times New Roman" w:cs="Times New Roman"/>
          <w:color w:val="1F497D" w:themeColor="text2"/>
        </w:rPr>
        <w:t xml:space="preserve">Srinivas presented a contribution on flexible object LODs, proposing two options for conveying LOD information to the Sr. DCMTSI client. </w:t>
      </w:r>
    </w:p>
    <w:p w14:paraId="033F84F7" w14:textId="77777777" w:rsidR="000A7308" w:rsidRPr="000A7308" w:rsidRDefault="000A7308" w:rsidP="000A7308">
      <w:pPr>
        <w:widowControl/>
        <w:numPr>
          <w:ilvl w:val="1"/>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Flexible Objects: </w:t>
      </w:r>
      <w:r w:rsidRPr="000A7308">
        <w:rPr>
          <w:rFonts w:ascii="Times New Roman" w:eastAsia="Times New Roman" w:hAnsi="Times New Roman" w:cs="Times New Roman"/>
          <w:color w:val="1F497D" w:themeColor="text2"/>
        </w:rPr>
        <w:t>Srinivas proposed two options for conveying LOD information to the SR-DCMTSI client, ensuring flexible and adaptive rendering based on object details.</w:t>
      </w:r>
    </w:p>
    <w:p w14:paraId="36DCA2E4" w14:textId="77777777" w:rsidR="000A7308" w:rsidRPr="000A7308" w:rsidRDefault="000A7308" w:rsidP="000A7308">
      <w:pPr>
        <w:widowControl/>
        <w:numPr>
          <w:ilvl w:val="1"/>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Option One: </w:t>
      </w:r>
      <w:r w:rsidRPr="000A7308">
        <w:rPr>
          <w:rFonts w:ascii="Times New Roman" w:eastAsia="Times New Roman" w:hAnsi="Times New Roman" w:cs="Times New Roman"/>
          <w:color w:val="1F497D" w:themeColor="text2"/>
        </w:rPr>
        <w:t>Srinivas suggested including flexible objects in the processing delay adaptation configuration message, providing unique identifiers and LODs for each object.</w:t>
      </w:r>
    </w:p>
    <w:p w14:paraId="4961D048" w14:textId="77777777" w:rsidR="000A7308" w:rsidRPr="000A7308" w:rsidRDefault="000A7308" w:rsidP="000A7308">
      <w:pPr>
        <w:widowControl/>
        <w:numPr>
          <w:ilvl w:val="1"/>
          <w:numId w:val="5"/>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Option Two: </w:t>
      </w:r>
      <w:r w:rsidRPr="000A7308">
        <w:rPr>
          <w:rFonts w:ascii="Times New Roman" w:eastAsia="Times New Roman" w:hAnsi="Times New Roman" w:cs="Times New Roman"/>
          <w:color w:val="1F497D" w:themeColor="text2"/>
        </w:rPr>
        <w:t>Srinivas recommended extending the Microsoft LOD extension in the scene description, allowing detailed and adaptive rendering based on predefined criteria.</w:t>
      </w:r>
    </w:p>
    <w:p w14:paraId="488047A0" w14:textId="77777777" w:rsidR="000A7308" w:rsidRPr="000A7308" w:rsidRDefault="000A7308" w:rsidP="000A7308">
      <w:pPr>
        <w:widowControl/>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color w:val="1F497D" w:themeColor="text2"/>
        </w:rPr>
        <w:t>Follow-up tasks:</w:t>
      </w:r>
    </w:p>
    <w:p w14:paraId="7C48AD6C" w14:textId="77777777" w:rsidR="000A7308" w:rsidRPr="000A7308" w:rsidRDefault="000A7308" w:rsidP="000A7308">
      <w:pPr>
        <w:widowControl/>
        <w:numPr>
          <w:ilvl w:val="0"/>
          <w:numId w:val="6"/>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LS Document Revision: </w:t>
      </w:r>
      <w:r w:rsidRPr="000A7308">
        <w:rPr>
          <w:rFonts w:ascii="Times New Roman" w:eastAsia="Times New Roman" w:hAnsi="Times New Roman" w:cs="Times New Roman"/>
          <w:color w:val="1F497D" w:themeColor="text2"/>
        </w:rPr>
        <w:t>Revise the LS document to reflect the agreed changes discussed during the meeting. (Imed)</w:t>
      </w:r>
    </w:p>
    <w:p w14:paraId="0B320272" w14:textId="77777777" w:rsidR="000A7308" w:rsidRPr="000A7308" w:rsidRDefault="000A7308" w:rsidP="000A7308">
      <w:pPr>
        <w:widowControl/>
        <w:numPr>
          <w:ilvl w:val="0"/>
          <w:numId w:val="6"/>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Offline Discussion Scheduling: </w:t>
      </w:r>
      <w:r w:rsidRPr="000A7308">
        <w:rPr>
          <w:rFonts w:ascii="Times New Roman" w:eastAsia="Times New Roman" w:hAnsi="Times New Roman" w:cs="Times New Roman"/>
          <w:color w:val="1F497D" w:themeColor="text2"/>
        </w:rPr>
        <w:t>Organize an offline discussion to finalize the LS document and merge the profiles before the April meeting. (Shane)</w:t>
      </w:r>
    </w:p>
    <w:p w14:paraId="18948CC8" w14:textId="77777777" w:rsidR="000A7308" w:rsidRPr="000A7308" w:rsidRDefault="000A7308" w:rsidP="000A7308">
      <w:pPr>
        <w:widowControl/>
        <w:numPr>
          <w:ilvl w:val="0"/>
          <w:numId w:val="6"/>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Document Merging: </w:t>
      </w:r>
      <w:r w:rsidRPr="000A7308">
        <w:rPr>
          <w:rFonts w:ascii="Times New Roman" w:eastAsia="Times New Roman" w:hAnsi="Times New Roman" w:cs="Times New Roman"/>
          <w:color w:val="1F497D" w:themeColor="text2"/>
        </w:rPr>
        <w:t>Merge the profiles from Gazi's and Srinivas's documents into a single document. (Gazi, Srinivas)</w:t>
      </w:r>
    </w:p>
    <w:p w14:paraId="15E9A56F" w14:textId="77777777" w:rsidR="000A7308" w:rsidRPr="000A7308" w:rsidRDefault="000A7308" w:rsidP="000A7308">
      <w:pPr>
        <w:widowControl/>
        <w:numPr>
          <w:ilvl w:val="0"/>
          <w:numId w:val="6"/>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Document Revision: </w:t>
      </w:r>
      <w:r w:rsidRPr="000A7308">
        <w:rPr>
          <w:rFonts w:ascii="Times New Roman" w:eastAsia="Times New Roman" w:hAnsi="Times New Roman" w:cs="Times New Roman"/>
          <w:color w:val="1F497D" w:themeColor="text2"/>
        </w:rPr>
        <w:t>Remove the exchange of metadata information messages from Srinivas's document and bracket the second change. (Srinivas)</w:t>
      </w:r>
    </w:p>
    <w:p w14:paraId="3F7C3F75" w14:textId="77777777" w:rsidR="000A7308" w:rsidRPr="000A7308" w:rsidRDefault="000A7308" w:rsidP="000A7308">
      <w:pPr>
        <w:widowControl/>
        <w:numPr>
          <w:ilvl w:val="0"/>
          <w:numId w:val="6"/>
        </w:numPr>
        <w:spacing w:before="100" w:beforeAutospacing="1" w:after="100" w:afterAutospacing="1"/>
        <w:rPr>
          <w:rFonts w:ascii="Times New Roman" w:eastAsia="Times New Roman" w:hAnsi="Times New Roman" w:cs="Times New Roman"/>
          <w:color w:val="1F497D" w:themeColor="text2"/>
        </w:rPr>
      </w:pPr>
      <w:r w:rsidRPr="000A7308">
        <w:rPr>
          <w:rFonts w:ascii="Times New Roman" w:eastAsia="Times New Roman" w:hAnsi="Times New Roman" w:cs="Times New Roman"/>
          <w:b/>
          <w:bCs/>
          <w:color w:val="1F497D" w:themeColor="text2"/>
        </w:rPr>
        <w:t xml:space="preserve">LS Document Attachment: </w:t>
      </w:r>
      <w:r w:rsidRPr="000A7308">
        <w:rPr>
          <w:rFonts w:ascii="Times New Roman" w:eastAsia="Times New Roman" w:hAnsi="Times New Roman" w:cs="Times New Roman"/>
          <w:color w:val="1F497D" w:themeColor="text2"/>
        </w:rPr>
        <w:t>Attach the agreed documents to the LS for SA2 and CT4. (Imed)</w:t>
      </w:r>
    </w:p>
    <w:p w14:paraId="75476756" w14:textId="77BF6E69" w:rsidR="00AB52D3" w:rsidRPr="000A7308" w:rsidRDefault="00AB52D3">
      <w:pPr>
        <w:rPr>
          <w:bCs/>
        </w:rPr>
      </w:pPr>
    </w:p>
    <w:tbl>
      <w:tblPr>
        <w:tblStyle w:val="afffffffffffff4"/>
        <w:tblW w:w="7995" w:type="dxa"/>
        <w:tblLayout w:type="fixed"/>
        <w:tblLook w:val="0400" w:firstRow="0" w:lastRow="0" w:firstColumn="0" w:lastColumn="0" w:noHBand="0" w:noVBand="1"/>
      </w:tblPr>
      <w:tblGrid>
        <w:gridCol w:w="1200"/>
        <w:gridCol w:w="3885"/>
        <w:gridCol w:w="1515"/>
        <w:gridCol w:w="1395"/>
      </w:tblGrid>
      <w:tr w:rsidR="00AB52D3" w14:paraId="7547675B" w14:textId="77777777">
        <w:trPr>
          <w:trHeight w:val="300"/>
        </w:trPr>
        <w:tc>
          <w:tcPr>
            <w:tcW w:w="1200" w:type="dxa"/>
            <w:tcBorders>
              <w:top w:val="single" w:sz="4" w:space="0" w:color="A6A6A6"/>
              <w:left w:val="single" w:sz="4" w:space="0" w:color="A6A6A6"/>
              <w:bottom w:val="single" w:sz="4" w:space="0" w:color="A6A6A6"/>
              <w:right w:val="single" w:sz="4" w:space="0" w:color="A6A6A6"/>
            </w:tcBorders>
            <w:shd w:val="clear" w:color="auto" w:fill="auto"/>
          </w:tcPr>
          <w:p w14:paraId="75476757" w14:textId="77777777" w:rsidR="00AB52D3" w:rsidRDefault="00013C4A">
            <w:pPr>
              <w:widowControl/>
              <w:spacing w:before="0" w:after="0"/>
              <w:rPr>
                <w:b/>
                <w:color w:val="0000FF"/>
                <w:sz w:val="16"/>
                <w:szCs w:val="16"/>
                <w:u w:val="single"/>
              </w:rPr>
            </w:pPr>
            <w:hyperlink r:id="rId10">
              <w:r>
                <w:rPr>
                  <w:b/>
                  <w:color w:val="0000FF"/>
                  <w:sz w:val="16"/>
                  <w:szCs w:val="16"/>
                  <w:u w:val="single"/>
                </w:rPr>
                <w:t>S4aR250071</w:t>
              </w:r>
            </w:hyperlink>
          </w:p>
        </w:tc>
        <w:tc>
          <w:tcPr>
            <w:tcW w:w="3885" w:type="dxa"/>
            <w:tcBorders>
              <w:top w:val="single" w:sz="4" w:space="0" w:color="A6A6A6"/>
              <w:left w:val="nil"/>
              <w:bottom w:val="single" w:sz="4" w:space="0" w:color="A6A6A6"/>
              <w:right w:val="single" w:sz="4" w:space="0" w:color="A6A6A6"/>
            </w:tcBorders>
            <w:shd w:val="clear" w:color="auto" w:fill="auto"/>
          </w:tcPr>
          <w:p w14:paraId="75476758" w14:textId="77777777" w:rsidR="00AB52D3" w:rsidRDefault="00013C4A">
            <w:pPr>
              <w:widowControl/>
              <w:spacing w:before="0" w:after="0"/>
              <w:rPr>
                <w:sz w:val="16"/>
                <w:szCs w:val="16"/>
              </w:rPr>
            </w:pPr>
            <w:r>
              <w:rPr>
                <w:sz w:val="16"/>
                <w:szCs w:val="16"/>
              </w:rPr>
              <w:t>[SR_IMS] MF Services and Service Profiles</w:t>
            </w:r>
          </w:p>
        </w:tc>
        <w:tc>
          <w:tcPr>
            <w:tcW w:w="1515" w:type="dxa"/>
            <w:tcBorders>
              <w:top w:val="single" w:sz="4" w:space="0" w:color="A6A6A6"/>
              <w:left w:val="nil"/>
              <w:bottom w:val="single" w:sz="4" w:space="0" w:color="A6A6A6"/>
              <w:right w:val="single" w:sz="4" w:space="0" w:color="A6A6A6"/>
            </w:tcBorders>
            <w:shd w:val="clear" w:color="auto" w:fill="auto"/>
          </w:tcPr>
          <w:p w14:paraId="75476759" w14:textId="77777777" w:rsidR="00AB52D3" w:rsidRDefault="00013C4A">
            <w:pPr>
              <w:widowControl/>
              <w:spacing w:before="0" w:after="0"/>
              <w:rPr>
                <w:sz w:val="16"/>
                <w:szCs w:val="16"/>
              </w:rPr>
            </w:pPr>
            <w:r>
              <w:rPr>
                <w:sz w:val="16"/>
                <w:szCs w:val="16"/>
              </w:rPr>
              <w:t>Nokia</w:t>
            </w:r>
          </w:p>
        </w:tc>
        <w:tc>
          <w:tcPr>
            <w:tcW w:w="1395" w:type="dxa"/>
            <w:tcBorders>
              <w:top w:val="single" w:sz="4" w:space="0" w:color="A6A6A6"/>
              <w:left w:val="nil"/>
              <w:bottom w:val="single" w:sz="4" w:space="0" w:color="A6A6A6"/>
              <w:right w:val="single" w:sz="4" w:space="0" w:color="A6A6A6"/>
            </w:tcBorders>
            <w:shd w:val="clear" w:color="auto" w:fill="BFBFBF"/>
          </w:tcPr>
          <w:p w14:paraId="7547675A" w14:textId="77777777" w:rsidR="00AB52D3" w:rsidRDefault="00013C4A">
            <w:pPr>
              <w:widowControl/>
              <w:spacing w:before="0" w:after="0"/>
              <w:rPr>
                <w:sz w:val="16"/>
                <w:szCs w:val="16"/>
              </w:rPr>
            </w:pPr>
            <w:r>
              <w:rPr>
                <w:sz w:val="16"/>
                <w:szCs w:val="16"/>
              </w:rPr>
              <w:t>Gazi Karam Illahi</w:t>
            </w:r>
          </w:p>
        </w:tc>
      </w:tr>
    </w:tbl>
    <w:p w14:paraId="7547675C" w14:textId="77777777" w:rsidR="00AB52D3" w:rsidRDefault="00AB52D3"/>
    <w:p w14:paraId="7547675D" w14:textId="77777777" w:rsidR="00AB52D3" w:rsidRDefault="00AB52D3"/>
    <w:p w14:paraId="7547675E" w14:textId="77777777" w:rsidR="00AB52D3" w:rsidRDefault="00013C4A">
      <w:r>
        <w:t xml:space="preserve">Presenter: Gazi </w:t>
      </w:r>
    </w:p>
    <w:p w14:paraId="7547675F" w14:textId="77777777" w:rsidR="00AB52D3" w:rsidRDefault="00013C4A">
      <w:r>
        <w:t>Discussion:</w:t>
      </w:r>
    </w:p>
    <w:p w14:paraId="75476760" w14:textId="77777777" w:rsidR="00AB52D3" w:rsidRDefault="00013C4A">
      <w:r>
        <w:lastRenderedPageBreak/>
        <w:t xml:space="preserve">Imed: just to clarify, should we send LS to CT4 and SA2 firstly, then ask CT4 to modify their specs? </w:t>
      </w:r>
    </w:p>
    <w:p w14:paraId="75476761" w14:textId="77777777" w:rsidR="00AB52D3" w:rsidRDefault="00013C4A">
      <w:r>
        <w:t>Gazi: we need to decide what are we going to request (capabilities) in SA4 before sending the LS</w:t>
      </w:r>
    </w:p>
    <w:p w14:paraId="75476762" w14:textId="77777777" w:rsidR="00AB52D3" w:rsidRDefault="00013C4A">
      <w:r>
        <w:t>Saba: Gazi pls clarify which part in the contribution should be sent to CT4 and which part should be added in TS 26.567</w:t>
      </w:r>
    </w:p>
    <w:p w14:paraId="75476763" w14:textId="77777777" w:rsidR="00AB52D3" w:rsidRDefault="00013C4A">
      <w:r>
        <w:t>Gazi: the discussion part is just for reference, and the profiles in the 1st change is proposed to be added to TS 26.567</w:t>
      </w:r>
    </w:p>
    <w:p w14:paraId="75476764" w14:textId="77777777" w:rsidR="00AB52D3" w:rsidRDefault="00013C4A">
      <w:r>
        <w:t xml:space="preserve">Imed: same suggestion as mentioned, we should ask CT4 to agree on the umbrella and then we (SA4) can work on the capabilities. </w:t>
      </w:r>
    </w:p>
    <w:p w14:paraId="75476765" w14:textId="77777777" w:rsidR="00AB52D3" w:rsidRDefault="00013C4A">
      <w:r>
        <w:t>Liangping: do we need to tell SA2 where’/how it’s going to impact SA2 specs</w:t>
      </w:r>
    </w:p>
    <w:p w14:paraId="75476766" w14:textId="77777777" w:rsidR="00AB52D3" w:rsidRDefault="00013C4A">
      <w:r>
        <w:t xml:space="preserve">Gazi: there’s no impact on SA2 specs. </w:t>
      </w:r>
    </w:p>
    <w:p w14:paraId="75476767" w14:textId="77777777" w:rsidR="00AB52D3" w:rsidRDefault="00013C4A">
      <w:r>
        <w:t>Saba: we need to send LS to CT4/SA2 on 26 March, and we need to have a list of profiles/capabilities before it?</w:t>
      </w:r>
    </w:p>
    <w:p w14:paraId="75476768" w14:textId="77777777" w:rsidR="00AB52D3" w:rsidRDefault="00013C4A">
      <w:r>
        <w:t xml:space="preserve">Imed: we collect capabilities and share with CT4/SA2 as attached documents and let them define placeholders. </w:t>
      </w:r>
    </w:p>
    <w:p w14:paraId="75476769" w14:textId="77777777" w:rsidR="00AB52D3" w:rsidRDefault="00013C4A">
      <w:r>
        <w:t xml:space="preserve">In practice: SA4 needs to send LS to CT4 each time when we have new profiles. Use 0071 as a base for future work, and attach the revision with the LS. </w:t>
      </w:r>
    </w:p>
    <w:p w14:paraId="7547676A" w14:textId="77777777" w:rsidR="00AB52D3" w:rsidRDefault="00013C4A">
      <w:r>
        <w:t>Liangping/Imed: API parts should be removed. Only work on the profiles and capabilities.</w:t>
      </w:r>
    </w:p>
    <w:p w14:paraId="7547676B" w14:textId="77777777" w:rsidR="00AB52D3" w:rsidRDefault="00013C4A">
      <w:r>
        <w:t xml:space="preserve">Gaelle: proposed to have 4.5.1.1.2 to address future/possible profiles I have doubt to have the statement “equivalent to or as specified in TS 26.119. </w:t>
      </w:r>
    </w:p>
    <w:p w14:paraId="7547676C" w14:textId="77777777" w:rsidR="00AB52D3" w:rsidRDefault="00013C4A">
      <w:r>
        <w:rPr>
          <w:u w:val="single"/>
        </w:rPr>
        <w:t>Decision</w:t>
      </w:r>
      <w:r>
        <w:t xml:space="preserve">: revised to S4aR250073 and S4aR250073 is endorsed as a base for future work </w:t>
      </w:r>
    </w:p>
    <w:p w14:paraId="7547676D" w14:textId="77777777" w:rsidR="00AB52D3" w:rsidRDefault="00AB52D3"/>
    <w:p w14:paraId="7547676E" w14:textId="77777777" w:rsidR="00AB52D3" w:rsidRDefault="00AB52D3"/>
    <w:tbl>
      <w:tblPr>
        <w:tblStyle w:val="afffffffffffff5"/>
        <w:tblW w:w="8220" w:type="dxa"/>
        <w:tblBorders>
          <w:top w:val="nil"/>
          <w:left w:val="nil"/>
          <w:bottom w:val="nil"/>
          <w:right w:val="nil"/>
          <w:insideH w:val="nil"/>
          <w:insideV w:val="nil"/>
        </w:tblBorders>
        <w:tblLayout w:type="fixed"/>
        <w:tblLook w:val="0600" w:firstRow="0" w:lastRow="0" w:firstColumn="0" w:lastColumn="0" w:noHBand="1" w:noVBand="1"/>
      </w:tblPr>
      <w:tblGrid>
        <w:gridCol w:w="1410"/>
        <w:gridCol w:w="3615"/>
        <w:gridCol w:w="1680"/>
        <w:gridCol w:w="1515"/>
      </w:tblGrid>
      <w:tr w:rsidR="00AB52D3" w14:paraId="75476773" w14:textId="77777777">
        <w:trPr>
          <w:trHeight w:val="420"/>
        </w:trPr>
        <w:tc>
          <w:tcPr>
            <w:tcW w:w="1410" w:type="dxa"/>
            <w:tcBorders>
              <w:top w:val="single" w:sz="8" w:space="0" w:color="A6A6A6"/>
              <w:left w:val="single" w:sz="8" w:space="0" w:color="A6A6A6"/>
              <w:bottom w:val="single" w:sz="8" w:space="0" w:color="A6A6A6"/>
              <w:right w:val="single" w:sz="8" w:space="0" w:color="A6A6A6"/>
            </w:tcBorders>
            <w:tcMar>
              <w:top w:w="0" w:type="dxa"/>
              <w:left w:w="100" w:type="dxa"/>
              <w:bottom w:w="0" w:type="dxa"/>
              <w:right w:w="100" w:type="dxa"/>
            </w:tcMar>
          </w:tcPr>
          <w:p w14:paraId="7547676F" w14:textId="77777777" w:rsidR="00AB52D3" w:rsidRDefault="00013C4A">
            <w:pPr>
              <w:spacing w:before="0" w:after="0"/>
              <w:rPr>
                <w:b/>
                <w:color w:val="0000FF"/>
                <w:sz w:val="16"/>
                <w:szCs w:val="16"/>
                <w:u w:val="single"/>
              </w:rPr>
            </w:pPr>
            <w:hyperlink r:id="rId11">
              <w:r>
                <w:rPr>
                  <w:b/>
                  <w:color w:val="0000FF"/>
                  <w:sz w:val="16"/>
                  <w:szCs w:val="16"/>
                  <w:u w:val="single"/>
                </w:rPr>
                <w:t>S4aR250082</w:t>
              </w:r>
            </w:hyperlink>
          </w:p>
        </w:tc>
        <w:tc>
          <w:tcPr>
            <w:tcW w:w="3615" w:type="dxa"/>
            <w:tcBorders>
              <w:top w:val="single" w:sz="8" w:space="0" w:color="A6A6A6"/>
              <w:left w:val="nil"/>
              <w:bottom w:val="single" w:sz="8" w:space="0" w:color="A6A6A6"/>
              <w:right w:val="single" w:sz="8" w:space="0" w:color="A6A6A6"/>
            </w:tcBorders>
            <w:tcMar>
              <w:top w:w="0" w:type="dxa"/>
              <w:left w:w="100" w:type="dxa"/>
              <w:bottom w:w="0" w:type="dxa"/>
              <w:right w:w="100" w:type="dxa"/>
            </w:tcMar>
          </w:tcPr>
          <w:p w14:paraId="75476770" w14:textId="77777777" w:rsidR="00AB52D3" w:rsidRDefault="00013C4A">
            <w:pPr>
              <w:spacing w:before="0" w:after="0"/>
              <w:rPr>
                <w:sz w:val="16"/>
                <w:szCs w:val="16"/>
              </w:rPr>
            </w:pPr>
            <w:r>
              <w:rPr>
                <w:sz w:val="16"/>
                <w:szCs w:val="16"/>
              </w:rPr>
              <w:t>[SR_IMS] MF Services and Service Profiles</w:t>
            </w:r>
          </w:p>
        </w:tc>
        <w:tc>
          <w:tcPr>
            <w:tcW w:w="1680" w:type="dxa"/>
            <w:tcBorders>
              <w:top w:val="single" w:sz="8" w:space="0" w:color="A6A6A6"/>
              <w:left w:val="nil"/>
              <w:bottom w:val="single" w:sz="8" w:space="0" w:color="A6A6A6"/>
              <w:right w:val="single" w:sz="8" w:space="0" w:color="A6A6A6"/>
            </w:tcBorders>
            <w:tcMar>
              <w:top w:w="0" w:type="dxa"/>
              <w:left w:w="100" w:type="dxa"/>
              <w:bottom w:w="0" w:type="dxa"/>
              <w:right w:w="100" w:type="dxa"/>
            </w:tcMar>
          </w:tcPr>
          <w:p w14:paraId="75476771" w14:textId="77777777" w:rsidR="00AB52D3" w:rsidRDefault="00013C4A">
            <w:pPr>
              <w:spacing w:before="0" w:after="0"/>
              <w:rPr>
                <w:sz w:val="16"/>
                <w:szCs w:val="16"/>
              </w:rPr>
            </w:pPr>
            <w:r>
              <w:rPr>
                <w:sz w:val="16"/>
                <w:szCs w:val="16"/>
              </w:rPr>
              <w:t>Nokia</w:t>
            </w:r>
          </w:p>
        </w:tc>
        <w:tc>
          <w:tcPr>
            <w:tcW w:w="1515" w:type="dxa"/>
            <w:tcBorders>
              <w:top w:val="single" w:sz="8" w:space="0" w:color="A6A6A6"/>
              <w:left w:val="nil"/>
              <w:bottom w:val="single" w:sz="8" w:space="0" w:color="A6A6A6"/>
              <w:right w:val="single" w:sz="8" w:space="0" w:color="A6A6A6"/>
            </w:tcBorders>
            <w:shd w:val="clear" w:color="auto" w:fill="BFBFBF"/>
            <w:tcMar>
              <w:top w:w="0" w:type="dxa"/>
              <w:left w:w="100" w:type="dxa"/>
              <w:bottom w:w="0" w:type="dxa"/>
              <w:right w:w="100" w:type="dxa"/>
            </w:tcMar>
          </w:tcPr>
          <w:p w14:paraId="75476772" w14:textId="77777777" w:rsidR="00AB52D3" w:rsidRDefault="00013C4A">
            <w:pPr>
              <w:spacing w:before="0" w:after="0"/>
              <w:rPr>
                <w:sz w:val="16"/>
                <w:szCs w:val="16"/>
              </w:rPr>
            </w:pPr>
            <w:r>
              <w:rPr>
                <w:sz w:val="16"/>
                <w:szCs w:val="16"/>
              </w:rPr>
              <w:t>Gazi Karam Illahi</w:t>
            </w:r>
          </w:p>
        </w:tc>
      </w:tr>
    </w:tbl>
    <w:p w14:paraId="75476774" w14:textId="77777777" w:rsidR="00AB52D3" w:rsidRDefault="00013C4A">
      <w:pPr>
        <w:tabs>
          <w:tab w:val="left" w:pos="7088"/>
        </w:tabs>
        <w:rPr>
          <w:sz w:val="20"/>
          <w:szCs w:val="20"/>
          <w:u w:val="single"/>
        </w:rPr>
      </w:pPr>
      <w:r>
        <w:rPr>
          <w:sz w:val="20"/>
          <w:szCs w:val="20"/>
          <w:u w:val="single"/>
        </w:rPr>
        <w:t>Presenter:</w:t>
      </w:r>
      <w:r>
        <w:rPr>
          <w:sz w:val="20"/>
          <w:szCs w:val="20"/>
        </w:rPr>
        <w:t xml:space="preserve"> Gazi</w:t>
      </w:r>
    </w:p>
    <w:p w14:paraId="75476775" w14:textId="77777777" w:rsidR="00AB52D3" w:rsidRDefault="00013C4A">
      <w:pPr>
        <w:tabs>
          <w:tab w:val="left" w:pos="7088"/>
        </w:tabs>
        <w:rPr>
          <w:sz w:val="20"/>
          <w:szCs w:val="20"/>
          <w:u w:val="single"/>
        </w:rPr>
      </w:pPr>
      <w:r>
        <w:rPr>
          <w:sz w:val="20"/>
          <w:szCs w:val="20"/>
          <w:u w:val="single"/>
        </w:rPr>
        <w:t>Comments:</w:t>
      </w:r>
    </w:p>
    <w:p w14:paraId="75476776" w14:textId="77777777" w:rsidR="00AB52D3" w:rsidRDefault="00013C4A">
      <w:pPr>
        <w:numPr>
          <w:ilvl w:val="0"/>
          <w:numId w:val="1"/>
        </w:numPr>
        <w:tabs>
          <w:tab w:val="left" w:pos="7088"/>
        </w:tabs>
        <w:rPr>
          <w:sz w:val="20"/>
          <w:szCs w:val="20"/>
        </w:rPr>
      </w:pPr>
      <w:r>
        <w:rPr>
          <w:sz w:val="20"/>
          <w:szCs w:val="20"/>
        </w:rPr>
        <w:t>Imed: We should ask SA2 and CT4 to confirm this approach since SA4 doesn’t “own” the MF. Someone needs to tell the MF to register with these profiles. Can we defer the decision on this document until we discussed the other documents?</w:t>
      </w:r>
    </w:p>
    <w:p w14:paraId="75476777" w14:textId="77777777" w:rsidR="00AB52D3" w:rsidRDefault="00013C4A">
      <w:pPr>
        <w:numPr>
          <w:ilvl w:val="0"/>
          <w:numId w:val="1"/>
        </w:numPr>
        <w:tabs>
          <w:tab w:val="left" w:pos="7088"/>
        </w:tabs>
        <w:rPr>
          <w:sz w:val="20"/>
          <w:szCs w:val="20"/>
        </w:rPr>
      </w:pPr>
      <w:r>
        <w:rPr>
          <w:sz w:val="20"/>
          <w:szCs w:val="20"/>
        </w:rPr>
        <w:t>Srinivas: Interdigital also had contributions on these profiles. Maybe we can combine contributions or discuss together and then make a decision?</w:t>
      </w:r>
    </w:p>
    <w:p w14:paraId="6070E055" w14:textId="78651AE8" w:rsidR="005C0C17" w:rsidRPr="005C0C17" w:rsidRDefault="00013C4A" w:rsidP="005C0C17">
      <w:pPr>
        <w:numPr>
          <w:ilvl w:val="0"/>
          <w:numId w:val="1"/>
        </w:numPr>
        <w:tabs>
          <w:tab w:val="left" w:pos="7088"/>
        </w:tabs>
        <w:rPr>
          <w:sz w:val="20"/>
          <w:szCs w:val="20"/>
        </w:rPr>
      </w:pPr>
      <w:r>
        <w:rPr>
          <w:sz w:val="20"/>
          <w:szCs w:val="20"/>
        </w:rPr>
        <w:t>Gazi: I agree we can discuss them together. I think there are examples of the media capabilities in SA2 or CT4, like “DC” or “AR”. I don’t see that there’s a problem. We can still define split rendering capabilities as a URN in SA4.</w:t>
      </w:r>
    </w:p>
    <w:p w14:paraId="75476779" w14:textId="77777777" w:rsidR="00AB52D3" w:rsidRDefault="00013C4A">
      <w:pPr>
        <w:numPr>
          <w:ilvl w:val="0"/>
          <w:numId w:val="1"/>
        </w:numPr>
        <w:tabs>
          <w:tab w:val="left" w:pos="7088"/>
        </w:tabs>
        <w:rPr>
          <w:sz w:val="20"/>
          <w:szCs w:val="20"/>
        </w:rPr>
      </w:pPr>
      <w:r>
        <w:rPr>
          <w:sz w:val="20"/>
          <w:szCs w:val="20"/>
        </w:rPr>
        <w:t>Srinivas: Agree.</w:t>
      </w:r>
    </w:p>
    <w:p w14:paraId="2122A775" w14:textId="66DDED8E" w:rsidR="005C0C17" w:rsidRDefault="005C0C17">
      <w:pPr>
        <w:numPr>
          <w:ilvl w:val="0"/>
          <w:numId w:val="1"/>
        </w:numPr>
        <w:tabs>
          <w:tab w:val="left" w:pos="7088"/>
        </w:tabs>
        <w:rPr>
          <w:sz w:val="20"/>
          <w:szCs w:val="20"/>
        </w:rPr>
      </w:pPr>
      <w:r>
        <w:rPr>
          <w:sz w:val="20"/>
          <w:szCs w:val="20"/>
        </w:rPr>
        <w:t xml:space="preserve">Parked. Decision taken after discussing all documents. </w:t>
      </w:r>
    </w:p>
    <w:p w14:paraId="7547677A" w14:textId="77777777" w:rsidR="00AB52D3" w:rsidRDefault="00013C4A">
      <w:pPr>
        <w:tabs>
          <w:tab w:val="left" w:pos="7088"/>
        </w:tabs>
        <w:rPr>
          <w:sz w:val="20"/>
          <w:szCs w:val="20"/>
        </w:rPr>
      </w:pPr>
      <w:r>
        <w:rPr>
          <w:sz w:val="20"/>
          <w:szCs w:val="20"/>
          <w:u w:val="single"/>
        </w:rPr>
        <w:t>Status:</w:t>
      </w:r>
      <w:r>
        <w:rPr>
          <w:sz w:val="20"/>
          <w:szCs w:val="20"/>
        </w:rPr>
        <w:t xml:space="preserve"> Agreed to add the static profile in 4.5.1, with the intent to merge with #86.</w:t>
      </w:r>
    </w:p>
    <w:p w14:paraId="7547677B" w14:textId="77777777" w:rsidR="00AB52D3" w:rsidRDefault="00AB52D3">
      <w:pPr>
        <w:tabs>
          <w:tab w:val="left" w:pos="7088"/>
        </w:tabs>
        <w:rPr>
          <w:sz w:val="20"/>
          <w:szCs w:val="20"/>
        </w:rPr>
      </w:pPr>
      <w:bookmarkStart w:id="1" w:name="_heading=h.xgmp49i8wizy" w:colFirst="0" w:colLast="0"/>
      <w:bookmarkEnd w:id="1"/>
    </w:p>
    <w:p w14:paraId="7547677C" w14:textId="77777777" w:rsidR="00AB52D3" w:rsidRDefault="00AB52D3"/>
    <w:p w14:paraId="7547677D" w14:textId="77777777" w:rsidR="00AB52D3" w:rsidRDefault="00AB52D3"/>
    <w:tbl>
      <w:tblPr>
        <w:tblStyle w:val="afffffffffffff6"/>
        <w:tblW w:w="8220" w:type="dxa"/>
        <w:tblBorders>
          <w:top w:val="nil"/>
          <w:left w:val="nil"/>
          <w:bottom w:val="nil"/>
          <w:right w:val="nil"/>
          <w:insideH w:val="nil"/>
          <w:insideV w:val="nil"/>
        </w:tblBorders>
        <w:tblLayout w:type="fixed"/>
        <w:tblLook w:val="0600" w:firstRow="0" w:lastRow="0" w:firstColumn="0" w:lastColumn="0" w:noHBand="1" w:noVBand="1"/>
      </w:tblPr>
      <w:tblGrid>
        <w:gridCol w:w="1410"/>
        <w:gridCol w:w="3615"/>
        <w:gridCol w:w="1680"/>
        <w:gridCol w:w="1515"/>
      </w:tblGrid>
      <w:tr w:rsidR="00AB52D3" w14:paraId="75476782" w14:textId="77777777">
        <w:trPr>
          <w:trHeight w:val="420"/>
        </w:trPr>
        <w:tc>
          <w:tcPr>
            <w:tcW w:w="1410" w:type="dxa"/>
            <w:tcBorders>
              <w:top w:val="nil"/>
              <w:left w:val="single" w:sz="8" w:space="0" w:color="A6A6A6"/>
              <w:bottom w:val="single" w:sz="8" w:space="0" w:color="A6A6A6"/>
              <w:right w:val="single" w:sz="8" w:space="0" w:color="A6A6A6"/>
            </w:tcBorders>
            <w:tcMar>
              <w:top w:w="0" w:type="dxa"/>
              <w:left w:w="100" w:type="dxa"/>
              <w:bottom w:w="0" w:type="dxa"/>
              <w:right w:w="100" w:type="dxa"/>
            </w:tcMar>
          </w:tcPr>
          <w:p w14:paraId="7547677E" w14:textId="77777777" w:rsidR="00AB52D3" w:rsidRDefault="00013C4A">
            <w:pPr>
              <w:spacing w:before="0" w:after="0"/>
              <w:rPr>
                <w:b/>
                <w:color w:val="0000FF"/>
                <w:sz w:val="16"/>
                <w:szCs w:val="16"/>
                <w:u w:val="single"/>
              </w:rPr>
            </w:pPr>
            <w:hyperlink r:id="rId12">
              <w:r>
                <w:rPr>
                  <w:b/>
                  <w:color w:val="0000FF"/>
                  <w:sz w:val="16"/>
                  <w:szCs w:val="16"/>
                  <w:u w:val="single"/>
                </w:rPr>
                <w:t>S4aR250083</w:t>
              </w:r>
            </w:hyperlink>
          </w:p>
        </w:tc>
        <w:tc>
          <w:tcPr>
            <w:tcW w:w="3615" w:type="dxa"/>
            <w:tcBorders>
              <w:top w:val="nil"/>
              <w:left w:val="nil"/>
              <w:bottom w:val="single" w:sz="8" w:space="0" w:color="A6A6A6"/>
              <w:right w:val="single" w:sz="8" w:space="0" w:color="A6A6A6"/>
            </w:tcBorders>
            <w:tcMar>
              <w:top w:w="0" w:type="dxa"/>
              <w:left w:w="100" w:type="dxa"/>
              <w:bottom w:w="0" w:type="dxa"/>
              <w:right w:w="100" w:type="dxa"/>
            </w:tcMar>
          </w:tcPr>
          <w:p w14:paraId="7547677F" w14:textId="77777777" w:rsidR="00AB52D3" w:rsidRDefault="00013C4A">
            <w:pPr>
              <w:spacing w:before="0" w:after="0"/>
              <w:rPr>
                <w:sz w:val="16"/>
                <w:szCs w:val="16"/>
              </w:rPr>
            </w:pPr>
            <w:r>
              <w:rPr>
                <w:sz w:val="16"/>
                <w:szCs w:val="16"/>
              </w:rPr>
              <w:t>[SR_IMS] Draft LS on MF capabilities</w:t>
            </w:r>
          </w:p>
        </w:tc>
        <w:tc>
          <w:tcPr>
            <w:tcW w:w="1680" w:type="dxa"/>
            <w:tcBorders>
              <w:top w:val="nil"/>
              <w:left w:val="nil"/>
              <w:bottom w:val="single" w:sz="8" w:space="0" w:color="A6A6A6"/>
              <w:right w:val="single" w:sz="8" w:space="0" w:color="A6A6A6"/>
            </w:tcBorders>
            <w:tcMar>
              <w:top w:w="0" w:type="dxa"/>
              <w:left w:w="100" w:type="dxa"/>
              <w:bottom w:w="0" w:type="dxa"/>
              <w:right w:w="100" w:type="dxa"/>
            </w:tcMar>
          </w:tcPr>
          <w:p w14:paraId="75476780" w14:textId="77777777" w:rsidR="00AB52D3" w:rsidRDefault="00013C4A">
            <w:pPr>
              <w:spacing w:before="0" w:after="0"/>
              <w:rPr>
                <w:sz w:val="16"/>
                <w:szCs w:val="16"/>
              </w:rPr>
            </w:pPr>
            <w:r>
              <w:rPr>
                <w:sz w:val="16"/>
                <w:szCs w:val="16"/>
              </w:rPr>
              <w:t>Qualcomm Incorporated</w:t>
            </w:r>
          </w:p>
        </w:tc>
        <w:tc>
          <w:tcPr>
            <w:tcW w:w="1515" w:type="dxa"/>
            <w:tcBorders>
              <w:top w:val="nil"/>
              <w:left w:val="nil"/>
              <w:bottom w:val="single" w:sz="8" w:space="0" w:color="A6A6A6"/>
              <w:right w:val="single" w:sz="8" w:space="0" w:color="A6A6A6"/>
            </w:tcBorders>
            <w:shd w:val="clear" w:color="auto" w:fill="BFBFBF"/>
            <w:tcMar>
              <w:top w:w="0" w:type="dxa"/>
              <w:left w:w="100" w:type="dxa"/>
              <w:bottom w:w="0" w:type="dxa"/>
              <w:right w:w="100" w:type="dxa"/>
            </w:tcMar>
          </w:tcPr>
          <w:p w14:paraId="75476781" w14:textId="77777777" w:rsidR="00AB52D3" w:rsidRDefault="00013C4A">
            <w:pPr>
              <w:spacing w:before="0" w:after="0"/>
              <w:rPr>
                <w:sz w:val="16"/>
                <w:szCs w:val="16"/>
              </w:rPr>
            </w:pPr>
            <w:r>
              <w:rPr>
                <w:sz w:val="16"/>
                <w:szCs w:val="16"/>
              </w:rPr>
              <w:t>Imed Bouazizi</w:t>
            </w:r>
          </w:p>
        </w:tc>
      </w:tr>
    </w:tbl>
    <w:p w14:paraId="75476783" w14:textId="77777777" w:rsidR="00AB52D3" w:rsidRDefault="00013C4A">
      <w:pPr>
        <w:tabs>
          <w:tab w:val="left" w:pos="7088"/>
        </w:tabs>
        <w:rPr>
          <w:sz w:val="20"/>
          <w:szCs w:val="20"/>
          <w:u w:val="single"/>
        </w:rPr>
      </w:pPr>
      <w:r>
        <w:rPr>
          <w:sz w:val="20"/>
          <w:szCs w:val="20"/>
          <w:u w:val="single"/>
        </w:rPr>
        <w:lastRenderedPageBreak/>
        <w:t>Presenter:</w:t>
      </w:r>
      <w:r>
        <w:rPr>
          <w:sz w:val="20"/>
          <w:szCs w:val="20"/>
        </w:rPr>
        <w:t xml:space="preserve"> Imed</w:t>
      </w:r>
    </w:p>
    <w:p w14:paraId="75476784" w14:textId="77777777" w:rsidR="00AB52D3" w:rsidRDefault="00013C4A">
      <w:pPr>
        <w:tabs>
          <w:tab w:val="left" w:pos="7088"/>
        </w:tabs>
        <w:rPr>
          <w:sz w:val="20"/>
          <w:szCs w:val="20"/>
          <w:u w:val="single"/>
        </w:rPr>
      </w:pPr>
      <w:r>
        <w:rPr>
          <w:sz w:val="20"/>
          <w:szCs w:val="20"/>
          <w:u w:val="single"/>
        </w:rPr>
        <w:t>Comments:</w:t>
      </w:r>
    </w:p>
    <w:p w14:paraId="75476785" w14:textId="77777777" w:rsidR="00AB52D3" w:rsidRDefault="00013C4A">
      <w:pPr>
        <w:numPr>
          <w:ilvl w:val="0"/>
          <w:numId w:val="1"/>
        </w:numPr>
        <w:tabs>
          <w:tab w:val="left" w:pos="7088"/>
        </w:tabs>
        <w:rPr>
          <w:sz w:val="20"/>
          <w:szCs w:val="20"/>
        </w:rPr>
      </w:pPr>
      <w:r>
        <w:rPr>
          <w:sz w:val="20"/>
          <w:szCs w:val="20"/>
        </w:rPr>
        <w:t xml:space="preserve">Shane: I see Imed already addressed my comment (on removing AI/ML). [Change the questions to make the answers more concrete, not yes or no questions.] We can attach potential CR. </w:t>
      </w:r>
    </w:p>
    <w:p w14:paraId="75476786" w14:textId="77777777" w:rsidR="00AB52D3" w:rsidRDefault="00013C4A">
      <w:pPr>
        <w:numPr>
          <w:ilvl w:val="0"/>
          <w:numId w:val="1"/>
        </w:numPr>
        <w:tabs>
          <w:tab w:val="left" w:pos="7088"/>
        </w:tabs>
        <w:rPr>
          <w:sz w:val="20"/>
          <w:szCs w:val="20"/>
        </w:rPr>
      </w:pPr>
      <w:r>
        <w:rPr>
          <w:sz w:val="20"/>
          <w:szCs w:val="20"/>
        </w:rPr>
        <w:t>Imed: we so far have only endorsed and cannot attach.</w:t>
      </w:r>
    </w:p>
    <w:p w14:paraId="75476787" w14:textId="77777777" w:rsidR="00AB52D3" w:rsidRDefault="00013C4A">
      <w:pPr>
        <w:numPr>
          <w:ilvl w:val="0"/>
          <w:numId w:val="1"/>
        </w:numPr>
        <w:tabs>
          <w:tab w:val="left" w:pos="7088"/>
        </w:tabs>
        <w:rPr>
          <w:sz w:val="20"/>
          <w:szCs w:val="20"/>
        </w:rPr>
      </w:pPr>
      <w:r>
        <w:rPr>
          <w:sz w:val="20"/>
          <w:szCs w:val="20"/>
        </w:rPr>
        <w:t>Saba: we have a requirement for LS input to be available 3 days in advance, to be able to send it.</w:t>
      </w:r>
    </w:p>
    <w:p w14:paraId="75476788" w14:textId="77777777" w:rsidR="00AB52D3" w:rsidRDefault="00013C4A">
      <w:pPr>
        <w:numPr>
          <w:ilvl w:val="0"/>
          <w:numId w:val="1"/>
        </w:numPr>
        <w:tabs>
          <w:tab w:val="left" w:pos="7088"/>
        </w:tabs>
        <w:rPr>
          <w:sz w:val="20"/>
          <w:szCs w:val="20"/>
        </w:rPr>
      </w:pPr>
      <w:r>
        <w:rPr>
          <w:sz w:val="20"/>
          <w:szCs w:val="20"/>
        </w:rPr>
        <w:t>Gazi: should we be more specific on where these KPIs are to be added, is an NF profile for MF the place? If we ask about EAS KPIs.</w:t>
      </w:r>
    </w:p>
    <w:p w14:paraId="75476789" w14:textId="77777777" w:rsidR="00AB52D3" w:rsidRDefault="00013C4A">
      <w:pPr>
        <w:numPr>
          <w:ilvl w:val="0"/>
          <w:numId w:val="1"/>
        </w:numPr>
        <w:pBdr>
          <w:top w:val="nil"/>
          <w:left w:val="nil"/>
          <w:bottom w:val="nil"/>
          <w:right w:val="nil"/>
          <w:between w:val="nil"/>
        </w:pBdr>
        <w:tabs>
          <w:tab w:val="left" w:pos="7088"/>
        </w:tabs>
        <w:rPr>
          <w:sz w:val="20"/>
          <w:szCs w:val="20"/>
        </w:rPr>
      </w:pPr>
      <w:r>
        <w:rPr>
          <w:sz w:val="20"/>
          <w:szCs w:val="20"/>
        </w:rPr>
        <w:t xml:space="preserve">Imed: I don't want to restrict the way they define it (referring to 1st bullet). We just want AS to assign the capability. &lt;editing clarifying text on-screen&gt;. </w:t>
      </w:r>
    </w:p>
    <w:p w14:paraId="7547678A" w14:textId="77777777" w:rsidR="00AB52D3" w:rsidRDefault="00013C4A">
      <w:pPr>
        <w:numPr>
          <w:ilvl w:val="0"/>
          <w:numId w:val="1"/>
        </w:numPr>
        <w:pBdr>
          <w:top w:val="nil"/>
          <w:left w:val="nil"/>
          <w:bottom w:val="nil"/>
          <w:right w:val="nil"/>
          <w:between w:val="nil"/>
        </w:pBdr>
        <w:tabs>
          <w:tab w:val="left" w:pos="7088"/>
        </w:tabs>
        <w:rPr>
          <w:sz w:val="20"/>
          <w:szCs w:val="20"/>
        </w:rPr>
      </w:pPr>
      <w:r>
        <w:rPr>
          <w:sz w:val="20"/>
          <w:szCs w:val="20"/>
        </w:rPr>
        <w:t>Srinivas: Maybe we should put the second bullet as the first and vice versa?</w:t>
      </w:r>
    </w:p>
    <w:p w14:paraId="7547678B" w14:textId="77777777" w:rsidR="00AB52D3" w:rsidRDefault="00013C4A">
      <w:pPr>
        <w:numPr>
          <w:ilvl w:val="0"/>
          <w:numId w:val="1"/>
        </w:numPr>
        <w:pBdr>
          <w:top w:val="nil"/>
          <w:left w:val="nil"/>
          <w:bottom w:val="nil"/>
          <w:right w:val="nil"/>
          <w:between w:val="nil"/>
        </w:pBdr>
        <w:tabs>
          <w:tab w:val="left" w:pos="7088"/>
        </w:tabs>
        <w:rPr>
          <w:sz w:val="20"/>
          <w:szCs w:val="20"/>
        </w:rPr>
      </w:pPr>
      <w:r>
        <w:rPr>
          <w:sz w:val="20"/>
          <w:szCs w:val="20"/>
        </w:rPr>
        <w:t>Daniel V: In the actions part, we are telling SA2 what to do, but you didn’t want to do that?</w:t>
      </w:r>
    </w:p>
    <w:p w14:paraId="7547678C" w14:textId="77777777" w:rsidR="00AB52D3" w:rsidRDefault="00013C4A">
      <w:pPr>
        <w:numPr>
          <w:ilvl w:val="0"/>
          <w:numId w:val="1"/>
        </w:numPr>
        <w:pBdr>
          <w:top w:val="nil"/>
          <w:left w:val="nil"/>
          <w:bottom w:val="nil"/>
          <w:right w:val="nil"/>
          <w:between w:val="nil"/>
        </w:pBdr>
        <w:tabs>
          <w:tab w:val="left" w:pos="7088"/>
        </w:tabs>
        <w:rPr>
          <w:sz w:val="20"/>
          <w:szCs w:val="20"/>
        </w:rPr>
      </w:pPr>
      <w:r>
        <w:rPr>
          <w:sz w:val="20"/>
          <w:szCs w:val="20"/>
        </w:rPr>
        <w:t>Imed: &lt;Re-formulating&gt;.</w:t>
      </w:r>
    </w:p>
    <w:p w14:paraId="7547678D" w14:textId="77777777" w:rsidR="00AB52D3" w:rsidRDefault="00013C4A">
      <w:pPr>
        <w:numPr>
          <w:ilvl w:val="0"/>
          <w:numId w:val="1"/>
        </w:numPr>
        <w:pBdr>
          <w:top w:val="nil"/>
          <w:left w:val="nil"/>
          <w:bottom w:val="nil"/>
          <w:right w:val="nil"/>
          <w:between w:val="nil"/>
        </w:pBdr>
        <w:tabs>
          <w:tab w:val="left" w:pos="7088"/>
        </w:tabs>
        <w:rPr>
          <w:sz w:val="20"/>
          <w:szCs w:val="20"/>
        </w:rPr>
      </w:pPr>
      <w:r>
        <w:rPr>
          <w:sz w:val="20"/>
          <w:szCs w:val="20"/>
        </w:rPr>
        <w:t>Saba: Try to send this as part of our April meeting. If there is to be attachments, the so far just endorsed document, then we may need an offline to agree on those. There’s the static, the dynamic, and the combined way to express capabilities. It is also a question what to do as SR_IMS and not.</w:t>
      </w:r>
    </w:p>
    <w:p w14:paraId="7547678E" w14:textId="77777777" w:rsidR="00AB52D3" w:rsidRDefault="00013C4A">
      <w:pPr>
        <w:numPr>
          <w:ilvl w:val="0"/>
          <w:numId w:val="1"/>
        </w:numPr>
        <w:pBdr>
          <w:top w:val="nil"/>
          <w:left w:val="nil"/>
          <w:bottom w:val="nil"/>
          <w:right w:val="nil"/>
          <w:between w:val="nil"/>
        </w:pBdr>
        <w:tabs>
          <w:tab w:val="left" w:pos="7088"/>
        </w:tabs>
        <w:rPr>
          <w:sz w:val="20"/>
          <w:szCs w:val="20"/>
        </w:rPr>
      </w:pPr>
      <w:r>
        <w:rPr>
          <w:sz w:val="20"/>
          <w:szCs w:val="20"/>
        </w:rPr>
        <w:t>Imed: I think an offline meeting to come up with a merged document will be good.</w:t>
      </w:r>
    </w:p>
    <w:p w14:paraId="7547678F" w14:textId="77777777" w:rsidR="00AB52D3" w:rsidRDefault="00013C4A">
      <w:pPr>
        <w:numPr>
          <w:ilvl w:val="0"/>
          <w:numId w:val="1"/>
        </w:numPr>
        <w:pBdr>
          <w:top w:val="nil"/>
          <w:left w:val="nil"/>
          <w:bottom w:val="nil"/>
          <w:right w:val="nil"/>
          <w:between w:val="nil"/>
        </w:pBdr>
        <w:tabs>
          <w:tab w:val="left" w:pos="7088"/>
        </w:tabs>
        <w:rPr>
          <w:sz w:val="20"/>
          <w:szCs w:val="20"/>
        </w:rPr>
      </w:pPr>
      <w:r>
        <w:rPr>
          <w:sz w:val="20"/>
          <w:szCs w:val="20"/>
        </w:rPr>
        <w:t>Shane: Support offline discussion, at least one hour, to decide what to be sent.</w:t>
      </w:r>
    </w:p>
    <w:p w14:paraId="75476790" w14:textId="77777777" w:rsidR="00AB52D3" w:rsidRDefault="00013C4A">
      <w:pPr>
        <w:numPr>
          <w:ilvl w:val="0"/>
          <w:numId w:val="1"/>
        </w:numPr>
        <w:pBdr>
          <w:top w:val="nil"/>
          <w:left w:val="nil"/>
          <w:bottom w:val="nil"/>
          <w:right w:val="nil"/>
          <w:between w:val="nil"/>
        </w:pBdr>
        <w:tabs>
          <w:tab w:val="left" w:pos="7088"/>
        </w:tabs>
        <w:rPr>
          <w:sz w:val="20"/>
          <w:szCs w:val="20"/>
        </w:rPr>
      </w:pPr>
      <w:r>
        <w:rPr>
          <w:sz w:val="20"/>
          <w:szCs w:val="20"/>
        </w:rPr>
        <w:t>Gazi: I’d prefer an offline before the April meeting, but I think it could collide with MPEG?</w:t>
      </w:r>
    </w:p>
    <w:p w14:paraId="75476791" w14:textId="77777777" w:rsidR="00AB52D3" w:rsidRDefault="00013C4A">
      <w:pPr>
        <w:numPr>
          <w:ilvl w:val="0"/>
          <w:numId w:val="1"/>
        </w:numPr>
        <w:pBdr>
          <w:top w:val="nil"/>
          <w:left w:val="nil"/>
          <w:bottom w:val="nil"/>
          <w:right w:val="nil"/>
          <w:between w:val="nil"/>
        </w:pBdr>
        <w:tabs>
          <w:tab w:val="left" w:pos="7088"/>
        </w:tabs>
        <w:rPr>
          <w:sz w:val="20"/>
          <w:szCs w:val="20"/>
        </w:rPr>
      </w:pPr>
      <w:r>
        <w:rPr>
          <w:sz w:val="20"/>
          <w:szCs w:val="20"/>
        </w:rPr>
        <w:t>Imed: Maybe next week? I’ll make a revision.</w:t>
      </w:r>
    </w:p>
    <w:p w14:paraId="75476792" w14:textId="77777777" w:rsidR="00AB52D3" w:rsidRDefault="00013C4A">
      <w:pPr>
        <w:tabs>
          <w:tab w:val="left" w:pos="7088"/>
        </w:tabs>
        <w:rPr>
          <w:sz w:val="20"/>
          <w:szCs w:val="20"/>
        </w:rPr>
      </w:pPr>
      <w:r>
        <w:rPr>
          <w:sz w:val="20"/>
          <w:szCs w:val="20"/>
          <w:u w:val="single"/>
        </w:rPr>
        <w:t>Status:</w:t>
      </w:r>
      <w:r>
        <w:rPr>
          <w:sz w:val="20"/>
          <w:szCs w:val="20"/>
        </w:rPr>
        <w:t xml:space="preserve"> Noted</w:t>
      </w:r>
    </w:p>
    <w:p w14:paraId="75476793" w14:textId="77777777" w:rsidR="00AB52D3" w:rsidRDefault="00AB52D3"/>
    <w:tbl>
      <w:tblPr>
        <w:tblStyle w:val="afffffffffffff7"/>
        <w:tblW w:w="8220" w:type="dxa"/>
        <w:tblBorders>
          <w:top w:val="nil"/>
          <w:left w:val="nil"/>
          <w:bottom w:val="nil"/>
          <w:right w:val="nil"/>
          <w:insideH w:val="nil"/>
          <w:insideV w:val="nil"/>
        </w:tblBorders>
        <w:tblLayout w:type="fixed"/>
        <w:tblLook w:val="0600" w:firstRow="0" w:lastRow="0" w:firstColumn="0" w:lastColumn="0" w:noHBand="1" w:noVBand="1"/>
      </w:tblPr>
      <w:tblGrid>
        <w:gridCol w:w="1410"/>
        <w:gridCol w:w="3615"/>
        <w:gridCol w:w="1680"/>
        <w:gridCol w:w="1515"/>
      </w:tblGrid>
      <w:tr w:rsidR="00AB52D3" w14:paraId="75476798" w14:textId="77777777">
        <w:trPr>
          <w:trHeight w:val="420"/>
        </w:trPr>
        <w:tc>
          <w:tcPr>
            <w:tcW w:w="1410" w:type="dxa"/>
            <w:tcBorders>
              <w:top w:val="nil"/>
              <w:left w:val="single" w:sz="8" w:space="0" w:color="A6A6A6"/>
              <w:bottom w:val="single" w:sz="8" w:space="0" w:color="A6A6A6"/>
              <w:right w:val="single" w:sz="8" w:space="0" w:color="A6A6A6"/>
            </w:tcBorders>
            <w:tcMar>
              <w:top w:w="0" w:type="dxa"/>
              <w:left w:w="100" w:type="dxa"/>
              <w:bottom w:w="0" w:type="dxa"/>
              <w:right w:w="100" w:type="dxa"/>
            </w:tcMar>
          </w:tcPr>
          <w:p w14:paraId="75476794" w14:textId="77777777" w:rsidR="00AB52D3" w:rsidRDefault="00013C4A">
            <w:pPr>
              <w:spacing w:before="0" w:after="0"/>
              <w:rPr>
                <w:b/>
                <w:color w:val="0000FF"/>
                <w:sz w:val="16"/>
                <w:szCs w:val="16"/>
                <w:u w:val="single"/>
              </w:rPr>
            </w:pPr>
            <w:hyperlink r:id="rId13">
              <w:r>
                <w:rPr>
                  <w:b/>
                  <w:color w:val="0000FF"/>
                  <w:sz w:val="16"/>
                  <w:szCs w:val="16"/>
                  <w:u w:val="single"/>
                </w:rPr>
                <w:t>S4aR250084</w:t>
              </w:r>
            </w:hyperlink>
          </w:p>
        </w:tc>
        <w:tc>
          <w:tcPr>
            <w:tcW w:w="3615" w:type="dxa"/>
            <w:tcBorders>
              <w:top w:val="nil"/>
              <w:left w:val="nil"/>
              <w:bottom w:val="single" w:sz="8" w:space="0" w:color="A6A6A6"/>
              <w:right w:val="single" w:sz="8" w:space="0" w:color="A6A6A6"/>
            </w:tcBorders>
            <w:tcMar>
              <w:top w:w="0" w:type="dxa"/>
              <w:left w:w="100" w:type="dxa"/>
              <w:bottom w:w="0" w:type="dxa"/>
              <w:right w:w="100" w:type="dxa"/>
            </w:tcMar>
          </w:tcPr>
          <w:p w14:paraId="75476795" w14:textId="77777777" w:rsidR="00AB52D3" w:rsidRDefault="00013C4A">
            <w:pPr>
              <w:spacing w:before="0" w:after="0"/>
              <w:rPr>
                <w:sz w:val="16"/>
                <w:szCs w:val="16"/>
              </w:rPr>
            </w:pPr>
            <w:r>
              <w:rPr>
                <w:sz w:val="16"/>
                <w:szCs w:val="16"/>
              </w:rPr>
              <w:t>pCR on Delay adaptation in UE</w:t>
            </w:r>
          </w:p>
        </w:tc>
        <w:tc>
          <w:tcPr>
            <w:tcW w:w="1680" w:type="dxa"/>
            <w:tcBorders>
              <w:top w:val="nil"/>
              <w:left w:val="nil"/>
              <w:bottom w:val="single" w:sz="8" w:space="0" w:color="A6A6A6"/>
              <w:right w:val="single" w:sz="8" w:space="0" w:color="A6A6A6"/>
            </w:tcBorders>
            <w:tcMar>
              <w:top w:w="0" w:type="dxa"/>
              <w:left w:w="100" w:type="dxa"/>
              <w:bottom w:w="0" w:type="dxa"/>
              <w:right w:w="100" w:type="dxa"/>
            </w:tcMar>
          </w:tcPr>
          <w:p w14:paraId="75476796" w14:textId="77777777" w:rsidR="00AB52D3" w:rsidRDefault="00013C4A">
            <w:pPr>
              <w:spacing w:before="0" w:after="0"/>
              <w:rPr>
                <w:sz w:val="16"/>
                <w:szCs w:val="16"/>
              </w:rPr>
            </w:pPr>
            <w:r>
              <w:rPr>
                <w:sz w:val="16"/>
                <w:szCs w:val="16"/>
              </w:rPr>
              <w:t>InterDigital Communications</w:t>
            </w:r>
          </w:p>
        </w:tc>
        <w:tc>
          <w:tcPr>
            <w:tcW w:w="1515" w:type="dxa"/>
            <w:tcBorders>
              <w:top w:val="nil"/>
              <w:left w:val="nil"/>
              <w:bottom w:val="single" w:sz="8" w:space="0" w:color="A6A6A6"/>
              <w:right w:val="single" w:sz="8" w:space="0" w:color="A6A6A6"/>
            </w:tcBorders>
            <w:shd w:val="clear" w:color="auto" w:fill="BFBFBF"/>
            <w:tcMar>
              <w:top w:w="0" w:type="dxa"/>
              <w:left w:w="100" w:type="dxa"/>
              <w:bottom w:w="0" w:type="dxa"/>
              <w:right w:w="100" w:type="dxa"/>
            </w:tcMar>
          </w:tcPr>
          <w:p w14:paraId="75476797" w14:textId="77777777" w:rsidR="00AB52D3" w:rsidRDefault="00013C4A">
            <w:pPr>
              <w:spacing w:before="0" w:after="0"/>
              <w:rPr>
                <w:sz w:val="16"/>
                <w:szCs w:val="16"/>
              </w:rPr>
            </w:pPr>
            <w:r>
              <w:rPr>
                <w:sz w:val="16"/>
                <w:szCs w:val="16"/>
              </w:rPr>
              <w:t>Srinivas Gudumasu</w:t>
            </w:r>
          </w:p>
        </w:tc>
      </w:tr>
    </w:tbl>
    <w:p w14:paraId="75476799" w14:textId="77777777" w:rsidR="00AB52D3" w:rsidRDefault="00013C4A">
      <w:pPr>
        <w:tabs>
          <w:tab w:val="left" w:pos="7088"/>
        </w:tabs>
        <w:rPr>
          <w:sz w:val="20"/>
          <w:szCs w:val="20"/>
          <w:u w:val="single"/>
        </w:rPr>
      </w:pPr>
      <w:r>
        <w:rPr>
          <w:sz w:val="20"/>
          <w:szCs w:val="20"/>
          <w:u w:val="single"/>
        </w:rPr>
        <w:t>Presenter:</w:t>
      </w:r>
      <w:r>
        <w:rPr>
          <w:sz w:val="20"/>
          <w:szCs w:val="20"/>
        </w:rPr>
        <w:t xml:space="preserve"> Srinivas</w:t>
      </w:r>
    </w:p>
    <w:p w14:paraId="7547679A" w14:textId="77777777" w:rsidR="00AB52D3" w:rsidRDefault="00013C4A">
      <w:pPr>
        <w:tabs>
          <w:tab w:val="left" w:pos="7088"/>
        </w:tabs>
        <w:rPr>
          <w:sz w:val="20"/>
          <w:szCs w:val="20"/>
          <w:u w:val="single"/>
        </w:rPr>
      </w:pPr>
      <w:r>
        <w:rPr>
          <w:sz w:val="20"/>
          <w:szCs w:val="20"/>
          <w:u w:val="single"/>
        </w:rPr>
        <w:t>Comments:</w:t>
      </w:r>
    </w:p>
    <w:p w14:paraId="7547679B" w14:textId="77777777" w:rsidR="00AB52D3" w:rsidRDefault="00013C4A">
      <w:pPr>
        <w:numPr>
          <w:ilvl w:val="0"/>
          <w:numId w:val="1"/>
        </w:numPr>
        <w:tabs>
          <w:tab w:val="left" w:pos="7088"/>
        </w:tabs>
        <w:rPr>
          <w:sz w:val="20"/>
          <w:szCs w:val="20"/>
        </w:rPr>
      </w:pPr>
      <w:r>
        <w:rPr>
          <w:sz w:val="20"/>
          <w:szCs w:val="20"/>
        </w:rPr>
        <w:t>Imed: I’m completely against having one entity telling another entity what detail to render. It is the GPU that decides.</w:t>
      </w:r>
    </w:p>
    <w:p w14:paraId="7547679C" w14:textId="77777777" w:rsidR="00AB52D3" w:rsidRDefault="00013C4A">
      <w:pPr>
        <w:numPr>
          <w:ilvl w:val="0"/>
          <w:numId w:val="1"/>
        </w:numPr>
        <w:tabs>
          <w:tab w:val="left" w:pos="7088"/>
        </w:tabs>
        <w:rPr>
          <w:sz w:val="20"/>
          <w:szCs w:val="20"/>
        </w:rPr>
      </w:pPr>
      <w:r>
        <w:rPr>
          <w:sz w:val="20"/>
          <w:szCs w:val="20"/>
        </w:rPr>
        <w:t>Srinivas: I’m not suggesting that. The SR-DCMTSI client decides itself and can fetch whatever LoD it wants.</w:t>
      </w:r>
    </w:p>
    <w:p w14:paraId="7547679D" w14:textId="77777777" w:rsidR="00AB52D3" w:rsidRDefault="00013C4A">
      <w:pPr>
        <w:numPr>
          <w:ilvl w:val="0"/>
          <w:numId w:val="1"/>
        </w:numPr>
        <w:tabs>
          <w:tab w:val="left" w:pos="7088"/>
        </w:tabs>
        <w:rPr>
          <w:sz w:val="20"/>
          <w:szCs w:val="20"/>
        </w:rPr>
      </w:pPr>
      <w:r>
        <w:rPr>
          <w:sz w:val="20"/>
          <w:szCs w:val="20"/>
        </w:rPr>
        <w:t>Imed: why would you need to say what LoD the other should use?</w:t>
      </w:r>
    </w:p>
    <w:p w14:paraId="7547679E" w14:textId="77777777" w:rsidR="00AB52D3" w:rsidRDefault="00013C4A">
      <w:pPr>
        <w:numPr>
          <w:ilvl w:val="0"/>
          <w:numId w:val="1"/>
        </w:numPr>
        <w:tabs>
          <w:tab w:val="left" w:pos="7088"/>
        </w:tabs>
        <w:rPr>
          <w:sz w:val="20"/>
          <w:szCs w:val="20"/>
        </w:rPr>
      </w:pPr>
      <w:r>
        <w:rPr>
          <w:sz w:val="20"/>
          <w:szCs w:val="20"/>
        </w:rPr>
        <w:t>Srinivas: you’re free to choose what LoD it wants, from the LoD that the MF offers.</w:t>
      </w:r>
    </w:p>
    <w:p w14:paraId="7547679F" w14:textId="77777777" w:rsidR="00AB52D3" w:rsidRDefault="00013C4A">
      <w:pPr>
        <w:numPr>
          <w:ilvl w:val="0"/>
          <w:numId w:val="1"/>
        </w:numPr>
        <w:tabs>
          <w:tab w:val="left" w:pos="7088"/>
        </w:tabs>
        <w:rPr>
          <w:sz w:val="20"/>
          <w:szCs w:val="20"/>
        </w:rPr>
      </w:pPr>
      <w:r>
        <w:rPr>
          <w:sz w:val="20"/>
          <w:szCs w:val="20"/>
        </w:rPr>
        <w:t>Imed: why isn’t the UE discovering that from the scene description? I don’t buy your comments. The scene is shared and they agree on a split, where the UE fetches what it needs.</w:t>
      </w:r>
    </w:p>
    <w:p w14:paraId="754767A0" w14:textId="77777777" w:rsidR="00AB52D3" w:rsidRDefault="00013C4A">
      <w:pPr>
        <w:numPr>
          <w:ilvl w:val="0"/>
          <w:numId w:val="1"/>
        </w:numPr>
        <w:tabs>
          <w:tab w:val="left" w:pos="7088"/>
        </w:tabs>
        <w:rPr>
          <w:sz w:val="20"/>
          <w:szCs w:val="20"/>
        </w:rPr>
      </w:pPr>
      <w:r>
        <w:rPr>
          <w:sz w:val="20"/>
          <w:szCs w:val="20"/>
        </w:rPr>
        <w:t>Srinivas: that is what you ask for in the request message.</w:t>
      </w:r>
    </w:p>
    <w:p w14:paraId="754767A1" w14:textId="77777777" w:rsidR="00AB52D3" w:rsidRDefault="00013C4A">
      <w:pPr>
        <w:numPr>
          <w:ilvl w:val="0"/>
          <w:numId w:val="1"/>
        </w:numPr>
        <w:tabs>
          <w:tab w:val="left" w:pos="7088"/>
        </w:tabs>
        <w:rPr>
          <w:sz w:val="20"/>
          <w:szCs w:val="20"/>
        </w:rPr>
      </w:pPr>
      <w:r>
        <w:rPr>
          <w:sz w:val="20"/>
          <w:szCs w:val="20"/>
        </w:rPr>
        <w:t>Gazi: On the rendering split, “or the object Level-of-Detail (LoD)”, they have a scene graph and they have a dictionary of objects. I don’t understand how the object LoD factor into that? Isn’t the adaptation split made such that when they want to change the proportion of the split, they have a list of named nodes from the scene description? I don’t think this works with the next contribution (#85).</w:t>
      </w:r>
    </w:p>
    <w:p w14:paraId="754767A2" w14:textId="77777777" w:rsidR="00AB52D3" w:rsidRDefault="00013C4A">
      <w:pPr>
        <w:tabs>
          <w:tab w:val="left" w:pos="7088"/>
        </w:tabs>
        <w:rPr>
          <w:sz w:val="20"/>
          <w:szCs w:val="20"/>
        </w:rPr>
      </w:pPr>
      <w:r>
        <w:rPr>
          <w:sz w:val="20"/>
          <w:szCs w:val="20"/>
          <w:u w:val="single"/>
        </w:rPr>
        <w:t>Status:</w:t>
      </w:r>
      <w:r>
        <w:rPr>
          <w:sz w:val="20"/>
          <w:szCs w:val="20"/>
        </w:rPr>
        <w:t xml:space="preserve"> Noted</w:t>
      </w:r>
    </w:p>
    <w:p w14:paraId="754767A3" w14:textId="77777777" w:rsidR="00AB52D3" w:rsidRDefault="00AB52D3"/>
    <w:tbl>
      <w:tblPr>
        <w:tblStyle w:val="afffffffffffff8"/>
        <w:tblW w:w="8220" w:type="dxa"/>
        <w:tblBorders>
          <w:top w:val="nil"/>
          <w:left w:val="nil"/>
          <w:bottom w:val="nil"/>
          <w:right w:val="nil"/>
          <w:insideH w:val="nil"/>
          <w:insideV w:val="nil"/>
        </w:tblBorders>
        <w:tblLayout w:type="fixed"/>
        <w:tblLook w:val="0600" w:firstRow="0" w:lastRow="0" w:firstColumn="0" w:lastColumn="0" w:noHBand="1" w:noVBand="1"/>
      </w:tblPr>
      <w:tblGrid>
        <w:gridCol w:w="1410"/>
        <w:gridCol w:w="3615"/>
        <w:gridCol w:w="1680"/>
        <w:gridCol w:w="1515"/>
      </w:tblGrid>
      <w:tr w:rsidR="00AB52D3" w14:paraId="754767A8" w14:textId="77777777">
        <w:trPr>
          <w:trHeight w:val="420"/>
        </w:trPr>
        <w:tc>
          <w:tcPr>
            <w:tcW w:w="1410" w:type="dxa"/>
            <w:tcBorders>
              <w:top w:val="nil"/>
              <w:left w:val="single" w:sz="8" w:space="0" w:color="A6A6A6"/>
              <w:bottom w:val="single" w:sz="8" w:space="0" w:color="A6A6A6"/>
              <w:right w:val="single" w:sz="8" w:space="0" w:color="A6A6A6"/>
            </w:tcBorders>
            <w:tcMar>
              <w:top w:w="0" w:type="dxa"/>
              <w:left w:w="100" w:type="dxa"/>
              <w:bottom w:w="0" w:type="dxa"/>
              <w:right w:w="100" w:type="dxa"/>
            </w:tcMar>
          </w:tcPr>
          <w:p w14:paraId="754767A4" w14:textId="77777777" w:rsidR="00AB52D3" w:rsidRDefault="00013C4A">
            <w:pPr>
              <w:spacing w:before="0" w:after="0"/>
              <w:rPr>
                <w:b/>
                <w:color w:val="0000FF"/>
                <w:sz w:val="16"/>
                <w:szCs w:val="16"/>
                <w:u w:val="single"/>
              </w:rPr>
            </w:pPr>
            <w:hyperlink r:id="rId14">
              <w:r>
                <w:rPr>
                  <w:b/>
                  <w:color w:val="0000FF"/>
                  <w:sz w:val="16"/>
                  <w:szCs w:val="16"/>
                  <w:u w:val="single"/>
                </w:rPr>
                <w:t>S4aR250085</w:t>
              </w:r>
            </w:hyperlink>
          </w:p>
        </w:tc>
        <w:tc>
          <w:tcPr>
            <w:tcW w:w="3615" w:type="dxa"/>
            <w:tcBorders>
              <w:top w:val="nil"/>
              <w:left w:val="nil"/>
              <w:bottom w:val="single" w:sz="8" w:space="0" w:color="A6A6A6"/>
              <w:right w:val="single" w:sz="8" w:space="0" w:color="A6A6A6"/>
            </w:tcBorders>
            <w:tcMar>
              <w:top w:w="0" w:type="dxa"/>
              <w:left w:w="100" w:type="dxa"/>
              <w:bottom w:w="0" w:type="dxa"/>
              <w:right w:w="100" w:type="dxa"/>
            </w:tcMar>
          </w:tcPr>
          <w:p w14:paraId="754767A5" w14:textId="77777777" w:rsidR="00AB52D3" w:rsidRDefault="00013C4A">
            <w:pPr>
              <w:spacing w:before="0" w:after="0"/>
              <w:rPr>
                <w:sz w:val="16"/>
                <w:szCs w:val="16"/>
              </w:rPr>
            </w:pPr>
            <w:r>
              <w:rPr>
                <w:sz w:val="16"/>
                <w:szCs w:val="16"/>
              </w:rPr>
              <w:t>pCR on Delay adaptation configuration</w:t>
            </w:r>
          </w:p>
        </w:tc>
        <w:tc>
          <w:tcPr>
            <w:tcW w:w="1680" w:type="dxa"/>
            <w:tcBorders>
              <w:top w:val="nil"/>
              <w:left w:val="nil"/>
              <w:bottom w:val="single" w:sz="8" w:space="0" w:color="A6A6A6"/>
              <w:right w:val="single" w:sz="8" w:space="0" w:color="A6A6A6"/>
            </w:tcBorders>
            <w:tcMar>
              <w:top w:w="0" w:type="dxa"/>
              <w:left w:w="100" w:type="dxa"/>
              <w:bottom w:w="0" w:type="dxa"/>
              <w:right w:w="100" w:type="dxa"/>
            </w:tcMar>
          </w:tcPr>
          <w:p w14:paraId="754767A6" w14:textId="77777777" w:rsidR="00AB52D3" w:rsidRDefault="00013C4A">
            <w:pPr>
              <w:spacing w:before="0" w:after="0"/>
              <w:rPr>
                <w:sz w:val="16"/>
                <w:szCs w:val="16"/>
              </w:rPr>
            </w:pPr>
            <w:r>
              <w:rPr>
                <w:sz w:val="16"/>
                <w:szCs w:val="16"/>
              </w:rPr>
              <w:t>InterDigital Communications</w:t>
            </w:r>
          </w:p>
        </w:tc>
        <w:tc>
          <w:tcPr>
            <w:tcW w:w="1515" w:type="dxa"/>
            <w:tcBorders>
              <w:top w:val="nil"/>
              <w:left w:val="nil"/>
              <w:bottom w:val="single" w:sz="8" w:space="0" w:color="A6A6A6"/>
              <w:right w:val="single" w:sz="8" w:space="0" w:color="A6A6A6"/>
            </w:tcBorders>
            <w:shd w:val="clear" w:color="auto" w:fill="BFBFBF"/>
            <w:tcMar>
              <w:top w:w="0" w:type="dxa"/>
              <w:left w:w="100" w:type="dxa"/>
              <w:bottom w:w="0" w:type="dxa"/>
              <w:right w:w="100" w:type="dxa"/>
            </w:tcMar>
          </w:tcPr>
          <w:p w14:paraId="754767A7" w14:textId="77777777" w:rsidR="00AB52D3" w:rsidRDefault="00013C4A">
            <w:pPr>
              <w:spacing w:before="0" w:after="0"/>
              <w:rPr>
                <w:sz w:val="16"/>
                <w:szCs w:val="16"/>
              </w:rPr>
            </w:pPr>
            <w:r>
              <w:rPr>
                <w:sz w:val="16"/>
                <w:szCs w:val="16"/>
              </w:rPr>
              <w:t>Srinivas Gudumasu</w:t>
            </w:r>
          </w:p>
        </w:tc>
      </w:tr>
    </w:tbl>
    <w:p w14:paraId="754767A9" w14:textId="77777777" w:rsidR="00AB52D3" w:rsidRDefault="00013C4A">
      <w:pPr>
        <w:tabs>
          <w:tab w:val="left" w:pos="7088"/>
        </w:tabs>
        <w:rPr>
          <w:sz w:val="20"/>
          <w:szCs w:val="20"/>
          <w:u w:val="single"/>
        </w:rPr>
      </w:pPr>
      <w:r>
        <w:rPr>
          <w:sz w:val="20"/>
          <w:szCs w:val="20"/>
          <w:u w:val="single"/>
        </w:rPr>
        <w:lastRenderedPageBreak/>
        <w:t>Presenter:</w:t>
      </w:r>
      <w:r>
        <w:rPr>
          <w:sz w:val="20"/>
          <w:szCs w:val="20"/>
        </w:rPr>
        <w:t xml:space="preserve"> Srinivas</w:t>
      </w:r>
    </w:p>
    <w:p w14:paraId="754767AA" w14:textId="77777777" w:rsidR="00AB52D3" w:rsidRDefault="00013C4A">
      <w:pPr>
        <w:tabs>
          <w:tab w:val="left" w:pos="7088"/>
        </w:tabs>
        <w:rPr>
          <w:sz w:val="20"/>
          <w:szCs w:val="20"/>
          <w:u w:val="single"/>
        </w:rPr>
      </w:pPr>
      <w:r>
        <w:rPr>
          <w:sz w:val="20"/>
          <w:szCs w:val="20"/>
          <w:u w:val="single"/>
        </w:rPr>
        <w:t>Comments:</w:t>
      </w:r>
    </w:p>
    <w:p w14:paraId="754767AB" w14:textId="77777777" w:rsidR="00AB52D3" w:rsidRDefault="00013C4A">
      <w:pPr>
        <w:numPr>
          <w:ilvl w:val="0"/>
          <w:numId w:val="1"/>
        </w:numPr>
        <w:tabs>
          <w:tab w:val="left" w:pos="7088"/>
        </w:tabs>
        <w:rPr>
          <w:sz w:val="20"/>
          <w:szCs w:val="20"/>
        </w:rPr>
      </w:pPr>
      <w:r>
        <w:rPr>
          <w:sz w:val="20"/>
          <w:szCs w:val="20"/>
        </w:rPr>
        <w:t>Gazi: This explains the concept much better than #84. There’s a strong mandate to support this feature based on extensions from other vendors. LoD is a property of the scene graph?</w:t>
      </w:r>
    </w:p>
    <w:p w14:paraId="754767AC" w14:textId="77777777" w:rsidR="00AB52D3" w:rsidRDefault="00013C4A">
      <w:pPr>
        <w:numPr>
          <w:ilvl w:val="0"/>
          <w:numId w:val="1"/>
        </w:numPr>
        <w:tabs>
          <w:tab w:val="left" w:pos="7088"/>
        </w:tabs>
        <w:rPr>
          <w:sz w:val="20"/>
          <w:szCs w:val="20"/>
        </w:rPr>
      </w:pPr>
      <w:r>
        <w:rPr>
          <w:sz w:val="20"/>
          <w:szCs w:val="20"/>
        </w:rPr>
        <w:t>Srinivas: Yes.</w:t>
      </w:r>
    </w:p>
    <w:p w14:paraId="754767AD" w14:textId="77777777" w:rsidR="00AB52D3" w:rsidRDefault="00013C4A">
      <w:pPr>
        <w:numPr>
          <w:ilvl w:val="0"/>
          <w:numId w:val="1"/>
        </w:numPr>
        <w:tabs>
          <w:tab w:val="left" w:pos="7088"/>
        </w:tabs>
        <w:rPr>
          <w:sz w:val="20"/>
          <w:szCs w:val="20"/>
        </w:rPr>
      </w:pPr>
      <w:r>
        <w:rPr>
          <w:sz w:val="20"/>
          <w:szCs w:val="20"/>
        </w:rPr>
        <w:t>Gazi: It should be sufficient to identify objects with different LoD from the scene graph and exchange identifiers for a specific LoD. Maybe this needs to be in line with what you proposed previously.</w:t>
      </w:r>
    </w:p>
    <w:p w14:paraId="754767AE" w14:textId="77777777" w:rsidR="00AB52D3" w:rsidRDefault="00013C4A">
      <w:pPr>
        <w:numPr>
          <w:ilvl w:val="0"/>
          <w:numId w:val="1"/>
        </w:numPr>
        <w:tabs>
          <w:tab w:val="left" w:pos="7088"/>
        </w:tabs>
        <w:rPr>
          <w:sz w:val="20"/>
          <w:szCs w:val="20"/>
        </w:rPr>
      </w:pPr>
      <w:r>
        <w:rPr>
          <w:sz w:val="20"/>
          <w:szCs w:val="20"/>
        </w:rPr>
        <w:t>Imed (via chat): At the moment, not agreeable.</w:t>
      </w:r>
    </w:p>
    <w:p w14:paraId="754767AF" w14:textId="77777777" w:rsidR="00AB52D3" w:rsidRDefault="00013C4A">
      <w:pPr>
        <w:tabs>
          <w:tab w:val="left" w:pos="7088"/>
        </w:tabs>
        <w:rPr>
          <w:sz w:val="20"/>
          <w:szCs w:val="20"/>
        </w:rPr>
      </w:pPr>
      <w:r>
        <w:rPr>
          <w:sz w:val="20"/>
          <w:szCs w:val="20"/>
          <w:u w:val="single"/>
        </w:rPr>
        <w:t>Status:</w:t>
      </w:r>
      <w:r>
        <w:rPr>
          <w:sz w:val="20"/>
          <w:szCs w:val="20"/>
        </w:rPr>
        <w:t xml:space="preserve"> Noted</w:t>
      </w:r>
    </w:p>
    <w:p w14:paraId="754767B0" w14:textId="77777777" w:rsidR="00AB52D3" w:rsidRDefault="00AB52D3"/>
    <w:tbl>
      <w:tblPr>
        <w:tblStyle w:val="afffffffffffff9"/>
        <w:tblW w:w="8220" w:type="dxa"/>
        <w:tblBorders>
          <w:top w:val="nil"/>
          <w:left w:val="nil"/>
          <w:bottom w:val="nil"/>
          <w:right w:val="nil"/>
          <w:insideH w:val="nil"/>
          <w:insideV w:val="nil"/>
        </w:tblBorders>
        <w:tblLayout w:type="fixed"/>
        <w:tblLook w:val="0600" w:firstRow="0" w:lastRow="0" w:firstColumn="0" w:lastColumn="0" w:noHBand="1" w:noVBand="1"/>
      </w:tblPr>
      <w:tblGrid>
        <w:gridCol w:w="1410"/>
        <w:gridCol w:w="3615"/>
        <w:gridCol w:w="1680"/>
        <w:gridCol w:w="1515"/>
      </w:tblGrid>
      <w:tr w:rsidR="00AB52D3" w14:paraId="754767B5" w14:textId="77777777">
        <w:trPr>
          <w:trHeight w:val="420"/>
        </w:trPr>
        <w:tc>
          <w:tcPr>
            <w:tcW w:w="1410" w:type="dxa"/>
            <w:tcBorders>
              <w:top w:val="nil"/>
              <w:left w:val="single" w:sz="8" w:space="0" w:color="A6A6A6"/>
              <w:bottom w:val="single" w:sz="8" w:space="0" w:color="A6A6A6"/>
              <w:right w:val="single" w:sz="8" w:space="0" w:color="A6A6A6"/>
            </w:tcBorders>
            <w:tcMar>
              <w:top w:w="0" w:type="dxa"/>
              <w:left w:w="100" w:type="dxa"/>
              <w:bottom w:w="0" w:type="dxa"/>
              <w:right w:w="100" w:type="dxa"/>
            </w:tcMar>
          </w:tcPr>
          <w:p w14:paraId="754767B1" w14:textId="77777777" w:rsidR="00AB52D3" w:rsidRDefault="00013C4A">
            <w:pPr>
              <w:spacing w:before="0" w:after="0"/>
              <w:rPr>
                <w:b/>
                <w:color w:val="0000FF"/>
                <w:sz w:val="16"/>
                <w:szCs w:val="16"/>
                <w:u w:val="single"/>
              </w:rPr>
            </w:pPr>
            <w:hyperlink r:id="rId15">
              <w:r>
                <w:rPr>
                  <w:b/>
                  <w:color w:val="0000FF"/>
                  <w:sz w:val="16"/>
                  <w:szCs w:val="16"/>
                  <w:u w:val="single"/>
                </w:rPr>
                <w:t>S4aR250086</w:t>
              </w:r>
            </w:hyperlink>
          </w:p>
        </w:tc>
        <w:tc>
          <w:tcPr>
            <w:tcW w:w="3615" w:type="dxa"/>
            <w:tcBorders>
              <w:top w:val="nil"/>
              <w:left w:val="nil"/>
              <w:bottom w:val="single" w:sz="8" w:space="0" w:color="A6A6A6"/>
              <w:right w:val="single" w:sz="8" w:space="0" w:color="A6A6A6"/>
            </w:tcBorders>
            <w:tcMar>
              <w:top w:w="0" w:type="dxa"/>
              <w:left w:w="100" w:type="dxa"/>
              <w:bottom w:w="0" w:type="dxa"/>
              <w:right w:w="100" w:type="dxa"/>
            </w:tcMar>
          </w:tcPr>
          <w:p w14:paraId="754767B2" w14:textId="77777777" w:rsidR="00AB52D3" w:rsidRDefault="00013C4A">
            <w:pPr>
              <w:spacing w:before="0" w:after="0"/>
              <w:rPr>
                <w:sz w:val="16"/>
                <w:szCs w:val="16"/>
              </w:rPr>
            </w:pPr>
            <w:r>
              <w:rPr>
                <w:sz w:val="16"/>
                <w:szCs w:val="16"/>
              </w:rPr>
              <w:t>pCR on MF Profiles</w:t>
            </w:r>
          </w:p>
        </w:tc>
        <w:tc>
          <w:tcPr>
            <w:tcW w:w="1680" w:type="dxa"/>
            <w:tcBorders>
              <w:top w:val="nil"/>
              <w:left w:val="nil"/>
              <w:bottom w:val="single" w:sz="8" w:space="0" w:color="A6A6A6"/>
              <w:right w:val="single" w:sz="8" w:space="0" w:color="A6A6A6"/>
            </w:tcBorders>
            <w:tcMar>
              <w:top w:w="0" w:type="dxa"/>
              <w:left w:w="100" w:type="dxa"/>
              <w:bottom w:w="0" w:type="dxa"/>
              <w:right w:w="100" w:type="dxa"/>
            </w:tcMar>
          </w:tcPr>
          <w:p w14:paraId="754767B3" w14:textId="77777777" w:rsidR="00AB52D3" w:rsidRDefault="00013C4A">
            <w:pPr>
              <w:spacing w:before="0" w:after="0"/>
              <w:rPr>
                <w:sz w:val="16"/>
                <w:szCs w:val="16"/>
              </w:rPr>
            </w:pPr>
            <w:r>
              <w:rPr>
                <w:sz w:val="16"/>
                <w:szCs w:val="16"/>
              </w:rPr>
              <w:t>InterDigital Communications</w:t>
            </w:r>
          </w:p>
        </w:tc>
        <w:tc>
          <w:tcPr>
            <w:tcW w:w="1515" w:type="dxa"/>
            <w:tcBorders>
              <w:top w:val="nil"/>
              <w:left w:val="nil"/>
              <w:bottom w:val="single" w:sz="8" w:space="0" w:color="A6A6A6"/>
              <w:right w:val="single" w:sz="8" w:space="0" w:color="A6A6A6"/>
            </w:tcBorders>
            <w:shd w:val="clear" w:color="auto" w:fill="BFBFBF"/>
            <w:tcMar>
              <w:top w:w="0" w:type="dxa"/>
              <w:left w:w="100" w:type="dxa"/>
              <w:bottom w:w="0" w:type="dxa"/>
              <w:right w:w="100" w:type="dxa"/>
            </w:tcMar>
          </w:tcPr>
          <w:p w14:paraId="754767B4" w14:textId="77777777" w:rsidR="00AB52D3" w:rsidRDefault="00013C4A">
            <w:pPr>
              <w:spacing w:before="0" w:after="0"/>
              <w:rPr>
                <w:sz w:val="16"/>
                <w:szCs w:val="16"/>
              </w:rPr>
            </w:pPr>
            <w:r>
              <w:rPr>
                <w:sz w:val="16"/>
                <w:szCs w:val="16"/>
              </w:rPr>
              <w:t>Srinivas Gudumasu</w:t>
            </w:r>
          </w:p>
        </w:tc>
      </w:tr>
    </w:tbl>
    <w:p w14:paraId="754767B6" w14:textId="77777777" w:rsidR="00AB52D3" w:rsidRDefault="00013C4A">
      <w:pPr>
        <w:tabs>
          <w:tab w:val="left" w:pos="7088"/>
        </w:tabs>
        <w:rPr>
          <w:sz w:val="20"/>
          <w:szCs w:val="20"/>
          <w:u w:val="single"/>
        </w:rPr>
      </w:pPr>
      <w:r>
        <w:rPr>
          <w:sz w:val="20"/>
          <w:szCs w:val="20"/>
          <w:u w:val="single"/>
        </w:rPr>
        <w:t>Presenter:</w:t>
      </w:r>
      <w:r>
        <w:rPr>
          <w:sz w:val="20"/>
          <w:szCs w:val="20"/>
        </w:rPr>
        <w:t xml:space="preserve"> Srinivas</w:t>
      </w:r>
    </w:p>
    <w:p w14:paraId="754767B7" w14:textId="77777777" w:rsidR="00AB52D3" w:rsidRDefault="00013C4A">
      <w:pPr>
        <w:tabs>
          <w:tab w:val="left" w:pos="7088"/>
        </w:tabs>
        <w:rPr>
          <w:sz w:val="20"/>
          <w:szCs w:val="20"/>
          <w:u w:val="single"/>
        </w:rPr>
      </w:pPr>
      <w:r>
        <w:rPr>
          <w:sz w:val="20"/>
          <w:szCs w:val="20"/>
          <w:u w:val="single"/>
        </w:rPr>
        <w:t>Comments:</w:t>
      </w:r>
    </w:p>
    <w:p w14:paraId="754767B8" w14:textId="77777777" w:rsidR="00AB52D3" w:rsidRDefault="00013C4A">
      <w:pPr>
        <w:numPr>
          <w:ilvl w:val="0"/>
          <w:numId w:val="1"/>
        </w:numPr>
        <w:tabs>
          <w:tab w:val="left" w:pos="7088"/>
        </w:tabs>
        <w:rPr>
          <w:sz w:val="20"/>
          <w:szCs w:val="20"/>
        </w:rPr>
      </w:pPr>
      <w:r>
        <w:rPr>
          <w:sz w:val="20"/>
          <w:szCs w:val="20"/>
        </w:rPr>
        <w:t>Gazi: Agree that the profile naming is bad (“A” and “B”). On the additional capabilities for profile A, should we generalize it to say exchange of messages on metadata format?</w:t>
      </w:r>
    </w:p>
    <w:p w14:paraId="754767B9" w14:textId="77777777" w:rsidR="00AB52D3" w:rsidRDefault="00013C4A">
      <w:pPr>
        <w:numPr>
          <w:ilvl w:val="0"/>
          <w:numId w:val="1"/>
        </w:numPr>
        <w:tabs>
          <w:tab w:val="left" w:pos="7088"/>
        </w:tabs>
        <w:rPr>
          <w:sz w:val="20"/>
          <w:szCs w:val="20"/>
        </w:rPr>
      </w:pPr>
      <w:r>
        <w:rPr>
          <w:sz w:val="20"/>
          <w:szCs w:val="20"/>
        </w:rPr>
        <w:t>Srinivas: We can use that but maybe those messages won’t be relevant in some cases.</w:t>
      </w:r>
    </w:p>
    <w:p w14:paraId="754767BA" w14:textId="77777777" w:rsidR="00AB52D3" w:rsidRDefault="00013C4A">
      <w:pPr>
        <w:numPr>
          <w:ilvl w:val="0"/>
          <w:numId w:val="1"/>
        </w:numPr>
        <w:tabs>
          <w:tab w:val="left" w:pos="7088"/>
        </w:tabs>
        <w:rPr>
          <w:sz w:val="20"/>
          <w:szCs w:val="20"/>
        </w:rPr>
      </w:pPr>
      <w:r>
        <w:rPr>
          <w:sz w:val="20"/>
          <w:szCs w:val="20"/>
        </w:rPr>
        <w:t>Gazi: If you consider the split rendering configuration in A.1.3, is the splitRenderingProfile the same as the split rendering for the MF?</w:t>
      </w:r>
    </w:p>
    <w:p w14:paraId="754767BB" w14:textId="77777777" w:rsidR="00AB52D3" w:rsidRDefault="00013C4A">
      <w:pPr>
        <w:numPr>
          <w:ilvl w:val="0"/>
          <w:numId w:val="1"/>
        </w:numPr>
        <w:tabs>
          <w:tab w:val="left" w:pos="7088"/>
        </w:tabs>
        <w:rPr>
          <w:sz w:val="20"/>
          <w:szCs w:val="20"/>
        </w:rPr>
      </w:pPr>
      <w:r>
        <w:rPr>
          <w:sz w:val="20"/>
          <w:szCs w:val="20"/>
        </w:rPr>
        <w:t>Srinivas: Yes.</w:t>
      </w:r>
    </w:p>
    <w:p w14:paraId="754767BC" w14:textId="77777777" w:rsidR="00AB52D3" w:rsidRDefault="00013C4A">
      <w:pPr>
        <w:numPr>
          <w:ilvl w:val="0"/>
          <w:numId w:val="1"/>
        </w:numPr>
        <w:tabs>
          <w:tab w:val="left" w:pos="7088"/>
        </w:tabs>
        <w:rPr>
          <w:sz w:val="20"/>
          <w:szCs w:val="20"/>
        </w:rPr>
      </w:pPr>
      <w:r>
        <w:rPr>
          <w:sz w:val="20"/>
          <w:szCs w:val="20"/>
        </w:rPr>
        <w:t>Imed: On the definition of the profiles, I think there are core functionalities that are common to both profiles, like capability to exchange pose information. I don’t think you need to have that as part of the profile. We may need to do some cleanup such that we only keep the differentiation between the profiles, not everything that is built into the core capabilities.</w:t>
      </w:r>
    </w:p>
    <w:p w14:paraId="754767BD" w14:textId="77777777" w:rsidR="00AB52D3" w:rsidRDefault="00013C4A">
      <w:pPr>
        <w:numPr>
          <w:ilvl w:val="0"/>
          <w:numId w:val="1"/>
        </w:numPr>
        <w:tabs>
          <w:tab w:val="left" w:pos="7088"/>
        </w:tabs>
        <w:rPr>
          <w:sz w:val="20"/>
          <w:szCs w:val="20"/>
        </w:rPr>
      </w:pPr>
      <w:r>
        <w:rPr>
          <w:sz w:val="20"/>
          <w:szCs w:val="20"/>
        </w:rPr>
        <w:t>Srinivas: The support for the metadata messages was not clear when we defined the profiles.</w:t>
      </w:r>
    </w:p>
    <w:p w14:paraId="754767BE" w14:textId="77777777" w:rsidR="00AB52D3" w:rsidRDefault="00013C4A">
      <w:pPr>
        <w:numPr>
          <w:ilvl w:val="0"/>
          <w:numId w:val="1"/>
        </w:numPr>
        <w:tabs>
          <w:tab w:val="left" w:pos="7088"/>
        </w:tabs>
        <w:rPr>
          <w:sz w:val="20"/>
          <w:szCs w:val="20"/>
        </w:rPr>
      </w:pPr>
      <w:r>
        <w:rPr>
          <w:sz w:val="20"/>
          <w:szCs w:val="20"/>
        </w:rPr>
        <w:t>Imed: Why is this not clear? Is there something that is optional? A profile can make something mandatory.</w:t>
      </w:r>
    </w:p>
    <w:p w14:paraId="754767BF" w14:textId="77777777" w:rsidR="00AB52D3" w:rsidRDefault="00013C4A">
      <w:pPr>
        <w:numPr>
          <w:ilvl w:val="0"/>
          <w:numId w:val="1"/>
        </w:numPr>
        <w:tabs>
          <w:tab w:val="left" w:pos="7088"/>
        </w:tabs>
        <w:rPr>
          <w:sz w:val="20"/>
          <w:szCs w:val="20"/>
        </w:rPr>
      </w:pPr>
      <w:r>
        <w:rPr>
          <w:sz w:val="20"/>
          <w:szCs w:val="20"/>
        </w:rPr>
        <w:t>Saba: It’s a question on how the spec is written. I don’t have a preference on how it is done.</w:t>
      </w:r>
    </w:p>
    <w:p w14:paraId="754767C0" w14:textId="77777777" w:rsidR="00AB52D3" w:rsidRDefault="00013C4A">
      <w:pPr>
        <w:numPr>
          <w:ilvl w:val="0"/>
          <w:numId w:val="1"/>
        </w:numPr>
        <w:tabs>
          <w:tab w:val="left" w:pos="7088"/>
        </w:tabs>
        <w:rPr>
          <w:sz w:val="20"/>
          <w:szCs w:val="20"/>
        </w:rPr>
      </w:pPr>
      <w:r>
        <w:rPr>
          <w:sz w:val="20"/>
          <w:szCs w:val="20"/>
        </w:rPr>
        <w:t>Gazi: I think we have built-in optionality in some aspects. Look at A.2.4, there’s a “shall”. There were some flag in the configuration format (A.1.3) “SR_FEATURE_FLAGS”.</w:t>
      </w:r>
    </w:p>
    <w:p w14:paraId="754767C1" w14:textId="77777777" w:rsidR="00AB52D3" w:rsidRDefault="00013C4A">
      <w:pPr>
        <w:numPr>
          <w:ilvl w:val="0"/>
          <w:numId w:val="1"/>
        </w:numPr>
        <w:tabs>
          <w:tab w:val="left" w:pos="7088"/>
        </w:tabs>
        <w:rPr>
          <w:sz w:val="20"/>
          <w:szCs w:val="20"/>
        </w:rPr>
      </w:pPr>
      <w:r>
        <w:rPr>
          <w:sz w:val="20"/>
          <w:szCs w:val="20"/>
        </w:rPr>
        <w:t>Imed: Do you want to make those mandatory?</w:t>
      </w:r>
    </w:p>
    <w:p w14:paraId="754767C2" w14:textId="77777777" w:rsidR="00AB52D3" w:rsidRDefault="00013C4A">
      <w:pPr>
        <w:numPr>
          <w:ilvl w:val="0"/>
          <w:numId w:val="1"/>
        </w:numPr>
        <w:tabs>
          <w:tab w:val="left" w:pos="7088"/>
        </w:tabs>
        <w:rPr>
          <w:sz w:val="20"/>
          <w:szCs w:val="20"/>
        </w:rPr>
      </w:pPr>
      <w:r>
        <w:rPr>
          <w:sz w:val="20"/>
          <w:szCs w:val="20"/>
        </w:rPr>
        <w:t>Srinivas: Yes.</w:t>
      </w:r>
    </w:p>
    <w:p w14:paraId="754767C3" w14:textId="77777777" w:rsidR="00AB52D3" w:rsidRDefault="00013C4A">
      <w:pPr>
        <w:numPr>
          <w:ilvl w:val="0"/>
          <w:numId w:val="1"/>
        </w:numPr>
        <w:tabs>
          <w:tab w:val="left" w:pos="7088"/>
        </w:tabs>
        <w:rPr>
          <w:sz w:val="20"/>
          <w:szCs w:val="20"/>
        </w:rPr>
      </w:pPr>
      <w:r>
        <w:rPr>
          <w:sz w:val="20"/>
          <w:szCs w:val="20"/>
        </w:rPr>
        <w:t xml:space="preserve">Imed: Then I have a problem. They will be negotiated. If you want to mandate them, it is different. We have to be very specific. Delay adaptation is optional, and you are making it mandatory. </w:t>
      </w:r>
    </w:p>
    <w:p w14:paraId="754767C4" w14:textId="77777777" w:rsidR="00AB52D3" w:rsidRDefault="00013C4A">
      <w:pPr>
        <w:numPr>
          <w:ilvl w:val="0"/>
          <w:numId w:val="1"/>
        </w:numPr>
        <w:tabs>
          <w:tab w:val="left" w:pos="7088"/>
        </w:tabs>
        <w:rPr>
          <w:sz w:val="20"/>
          <w:szCs w:val="20"/>
        </w:rPr>
      </w:pPr>
      <w:r>
        <w:rPr>
          <w:sz w:val="20"/>
          <w:szCs w:val="20"/>
        </w:rPr>
        <w:t>Srinivas: I can be more specific.</w:t>
      </w:r>
    </w:p>
    <w:p w14:paraId="754767C5" w14:textId="77777777" w:rsidR="00AB52D3" w:rsidRDefault="00013C4A">
      <w:pPr>
        <w:numPr>
          <w:ilvl w:val="0"/>
          <w:numId w:val="1"/>
        </w:numPr>
        <w:tabs>
          <w:tab w:val="left" w:pos="7088"/>
        </w:tabs>
        <w:rPr>
          <w:sz w:val="20"/>
          <w:szCs w:val="20"/>
        </w:rPr>
      </w:pPr>
      <w:r>
        <w:rPr>
          <w:sz w:val="20"/>
          <w:szCs w:val="20"/>
        </w:rPr>
        <w:t>Imed: Do you foresee a profile that doesn’t use metadata information? I think we should have that in the main spec.</w:t>
      </w:r>
    </w:p>
    <w:p w14:paraId="754767C6" w14:textId="77777777" w:rsidR="00AB52D3" w:rsidRDefault="00013C4A">
      <w:pPr>
        <w:numPr>
          <w:ilvl w:val="0"/>
          <w:numId w:val="1"/>
        </w:numPr>
        <w:tabs>
          <w:tab w:val="left" w:pos="7088"/>
        </w:tabs>
        <w:rPr>
          <w:sz w:val="20"/>
          <w:szCs w:val="20"/>
        </w:rPr>
      </w:pPr>
      <w:r>
        <w:rPr>
          <w:sz w:val="20"/>
          <w:szCs w:val="20"/>
        </w:rPr>
        <w:t>Srinivas: We need to avoid that the implementer takes it as optional.</w:t>
      </w:r>
    </w:p>
    <w:p w14:paraId="754767C7" w14:textId="77777777" w:rsidR="00AB52D3" w:rsidRDefault="00013C4A">
      <w:pPr>
        <w:numPr>
          <w:ilvl w:val="0"/>
          <w:numId w:val="1"/>
        </w:numPr>
        <w:tabs>
          <w:tab w:val="left" w:pos="7088"/>
        </w:tabs>
        <w:rPr>
          <w:sz w:val="20"/>
          <w:szCs w:val="20"/>
        </w:rPr>
      </w:pPr>
      <w:r>
        <w:rPr>
          <w:sz w:val="20"/>
          <w:szCs w:val="20"/>
        </w:rPr>
        <w:t>Imed: If it is mandated that you do the negotiation based on the configuration, you don’t need to say anything in a profile.</w:t>
      </w:r>
    </w:p>
    <w:p w14:paraId="754767C8" w14:textId="77777777" w:rsidR="00AB52D3" w:rsidRDefault="00013C4A">
      <w:pPr>
        <w:numPr>
          <w:ilvl w:val="0"/>
          <w:numId w:val="1"/>
        </w:numPr>
        <w:tabs>
          <w:tab w:val="left" w:pos="7088"/>
        </w:tabs>
        <w:rPr>
          <w:sz w:val="20"/>
          <w:szCs w:val="20"/>
        </w:rPr>
      </w:pPr>
      <w:r>
        <w:rPr>
          <w:sz w:val="20"/>
          <w:szCs w:val="20"/>
        </w:rPr>
        <w:t>Gazi: I agree that we should harmonize across the metadata formats.</w:t>
      </w:r>
    </w:p>
    <w:p w14:paraId="754767C9" w14:textId="77777777" w:rsidR="00AB52D3" w:rsidRDefault="00013C4A">
      <w:pPr>
        <w:numPr>
          <w:ilvl w:val="0"/>
          <w:numId w:val="1"/>
        </w:numPr>
        <w:tabs>
          <w:tab w:val="left" w:pos="7088"/>
        </w:tabs>
        <w:rPr>
          <w:sz w:val="20"/>
          <w:szCs w:val="20"/>
        </w:rPr>
      </w:pPr>
      <w:r>
        <w:rPr>
          <w:sz w:val="20"/>
          <w:szCs w:val="20"/>
        </w:rPr>
        <w:t>Saba: Maybe we could use “may” for things that are negotiated? I didn’t hear any comments on the media capabilities? Do we need an offline before the next SA4 meeting?</w:t>
      </w:r>
    </w:p>
    <w:p w14:paraId="754767CA" w14:textId="77777777" w:rsidR="00AB52D3" w:rsidRDefault="00013C4A">
      <w:pPr>
        <w:numPr>
          <w:ilvl w:val="0"/>
          <w:numId w:val="1"/>
        </w:numPr>
        <w:tabs>
          <w:tab w:val="left" w:pos="7088"/>
        </w:tabs>
        <w:rPr>
          <w:sz w:val="20"/>
          <w:szCs w:val="20"/>
        </w:rPr>
      </w:pPr>
      <w:r>
        <w:rPr>
          <w:sz w:val="20"/>
          <w:szCs w:val="20"/>
        </w:rPr>
        <w:t>Gazi: Should profile B be “support profile A” and then describe the extra parts? Just editorial…</w:t>
      </w:r>
    </w:p>
    <w:p w14:paraId="754767CB" w14:textId="77777777" w:rsidR="00AB52D3" w:rsidRDefault="00013C4A">
      <w:pPr>
        <w:numPr>
          <w:ilvl w:val="0"/>
          <w:numId w:val="1"/>
        </w:numPr>
        <w:tabs>
          <w:tab w:val="left" w:pos="7088"/>
        </w:tabs>
        <w:rPr>
          <w:sz w:val="20"/>
          <w:szCs w:val="20"/>
        </w:rPr>
      </w:pPr>
      <w:r>
        <w:rPr>
          <w:sz w:val="20"/>
          <w:szCs w:val="20"/>
        </w:rPr>
        <w:lastRenderedPageBreak/>
        <w:t>Srinivas: I can put the text on metadata formats in brackets?</w:t>
      </w:r>
    </w:p>
    <w:p w14:paraId="754767CC" w14:textId="77777777" w:rsidR="00AB52D3" w:rsidRDefault="00013C4A">
      <w:pPr>
        <w:numPr>
          <w:ilvl w:val="0"/>
          <w:numId w:val="1"/>
        </w:numPr>
        <w:tabs>
          <w:tab w:val="left" w:pos="7088"/>
        </w:tabs>
        <w:rPr>
          <w:sz w:val="20"/>
          <w:szCs w:val="20"/>
        </w:rPr>
      </w:pPr>
      <w:r>
        <w:rPr>
          <w:sz w:val="20"/>
          <w:szCs w:val="20"/>
        </w:rPr>
        <w:t>Gazi: I think the new parameter in the split rendering configuration also need to be put in brackets, because we need to align with how we write the rest of the text. I think this could be confusing compared to TS 26.565. “splitRenderingMFProfile”. There’s an overlap with contribution #82.</w:t>
      </w:r>
    </w:p>
    <w:p w14:paraId="754767CD" w14:textId="77777777" w:rsidR="00AB52D3" w:rsidRDefault="00013C4A">
      <w:pPr>
        <w:numPr>
          <w:ilvl w:val="0"/>
          <w:numId w:val="1"/>
        </w:numPr>
        <w:tabs>
          <w:tab w:val="left" w:pos="7088"/>
        </w:tabs>
        <w:rPr>
          <w:sz w:val="20"/>
          <w:szCs w:val="20"/>
        </w:rPr>
      </w:pPr>
      <w:r>
        <w:rPr>
          <w:sz w:val="20"/>
          <w:szCs w:val="20"/>
        </w:rPr>
        <w:t>Srinivas: Let’s use a URN as identification, aligned with TS 26.565.</w:t>
      </w:r>
    </w:p>
    <w:p w14:paraId="754767CE" w14:textId="77777777" w:rsidR="00AB52D3" w:rsidRDefault="00013C4A">
      <w:pPr>
        <w:numPr>
          <w:ilvl w:val="0"/>
          <w:numId w:val="1"/>
        </w:numPr>
        <w:tabs>
          <w:tab w:val="left" w:pos="7088"/>
        </w:tabs>
        <w:rPr>
          <w:sz w:val="20"/>
          <w:szCs w:val="20"/>
        </w:rPr>
      </w:pPr>
      <w:r>
        <w:rPr>
          <w:sz w:val="20"/>
          <w:szCs w:val="20"/>
        </w:rPr>
        <w:t>Saba: Let’s endorse a revision.</w:t>
      </w:r>
    </w:p>
    <w:p w14:paraId="754767CF" w14:textId="77777777" w:rsidR="00AB52D3" w:rsidRDefault="00013C4A">
      <w:pPr>
        <w:tabs>
          <w:tab w:val="left" w:pos="7088"/>
        </w:tabs>
        <w:rPr>
          <w:sz w:val="20"/>
          <w:szCs w:val="20"/>
        </w:rPr>
      </w:pPr>
      <w:r>
        <w:rPr>
          <w:sz w:val="20"/>
          <w:szCs w:val="20"/>
          <w:u w:val="single"/>
        </w:rPr>
        <w:t>Status:</w:t>
      </w:r>
      <w:r>
        <w:rPr>
          <w:sz w:val="20"/>
          <w:szCs w:val="20"/>
        </w:rPr>
        <w:t xml:space="preserve"> Revised into S4aR250090, which is Endorsed.</w:t>
      </w:r>
    </w:p>
    <w:p w14:paraId="754767D0" w14:textId="77777777" w:rsidR="00AB52D3" w:rsidRDefault="00AB52D3"/>
    <w:tbl>
      <w:tblPr>
        <w:tblStyle w:val="afffffffffffffa"/>
        <w:tblW w:w="8220" w:type="dxa"/>
        <w:tblBorders>
          <w:top w:val="nil"/>
          <w:left w:val="nil"/>
          <w:bottom w:val="nil"/>
          <w:right w:val="nil"/>
          <w:insideH w:val="nil"/>
          <w:insideV w:val="nil"/>
        </w:tblBorders>
        <w:tblLayout w:type="fixed"/>
        <w:tblLook w:val="0600" w:firstRow="0" w:lastRow="0" w:firstColumn="0" w:lastColumn="0" w:noHBand="1" w:noVBand="1"/>
      </w:tblPr>
      <w:tblGrid>
        <w:gridCol w:w="1410"/>
        <w:gridCol w:w="3615"/>
        <w:gridCol w:w="1680"/>
        <w:gridCol w:w="1515"/>
      </w:tblGrid>
      <w:tr w:rsidR="00AB52D3" w14:paraId="754767D5" w14:textId="77777777">
        <w:trPr>
          <w:trHeight w:val="420"/>
        </w:trPr>
        <w:tc>
          <w:tcPr>
            <w:tcW w:w="1410" w:type="dxa"/>
            <w:tcBorders>
              <w:top w:val="nil"/>
              <w:left w:val="single" w:sz="8" w:space="0" w:color="A6A6A6"/>
              <w:bottom w:val="single" w:sz="8" w:space="0" w:color="A6A6A6"/>
              <w:right w:val="single" w:sz="8" w:space="0" w:color="A6A6A6"/>
            </w:tcBorders>
            <w:tcMar>
              <w:top w:w="0" w:type="dxa"/>
              <w:left w:w="100" w:type="dxa"/>
              <w:bottom w:w="0" w:type="dxa"/>
              <w:right w:w="100" w:type="dxa"/>
            </w:tcMar>
          </w:tcPr>
          <w:p w14:paraId="754767D1" w14:textId="77777777" w:rsidR="00AB52D3" w:rsidRDefault="00013C4A">
            <w:pPr>
              <w:spacing w:before="0" w:after="0"/>
              <w:rPr>
                <w:b/>
                <w:color w:val="0000FF"/>
                <w:sz w:val="16"/>
                <w:szCs w:val="16"/>
                <w:u w:val="single"/>
              </w:rPr>
            </w:pPr>
            <w:hyperlink r:id="rId16">
              <w:r>
                <w:rPr>
                  <w:b/>
                  <w:color w:val="0000FF"/>
                  <w:sz w:val="16"/>
                  <w:szCs w:val="16"/>
                  <w:u w:val="single"/>
                </w:rPr>
                <w:t>S4aR250087</w:t>
              </w:r>
            </w:hyperlink>
          </w:p>
        </w:tc>
        <w:tc>
          <w:tcPr>
            <w:tcW w:w="3615" w:type="dxa"/>
            <w:tcBorders>
              <w:top w:val="nil"/>
              <w:left w:val="nil"/>
              <w:bottom w:val="single" w:sz="8" w:space="0" w:color="A6A6A6"/>
              <w:right w:val="single" w:sz="8" w:space="0" w:color="A6A6A6"/>
            </w:tcBorders>
            <w:tcMar>
              <w:top w:w="0" w:type="dxa"/>
              <w:left w:w="100" w:type="dxa"/>
              <w:bottom w:w="0" w:type="dxa"/>
              <w:right w:w="100" w:type="dxa"/>
            </w:tcMar>
          </w:tcPr>
          <w:p w14:paraId="754767D2" w14:textId="77777777" w:rsidR="00AB52D3" w:rsidRDefault="00013C4A">
            <w:pPr>
              <w:spacing w:before="0" w:after="0"/>
              <w:rPr>
                <w:sz w:val="16"/>
                <w:szCs w:val="16"/>
              </w:rPr>
            </w:pPr>
            <w:r>
              <w:rPr>
                <w:sz w:val="16"/>
                <w:szCs w:val="16"/>
              </w:rPr>
              <w:t>[SR_IMS] MF Capabilities for Registration and Discovery</w:t>
            </w:r>
          </w:p>
        </w:tc>
        <w:tc>
          <w:tcPr>
            <w:tcW w:w="1680" w:type="dxa"/>
            <w:tcBorders>
              <w:top w:val="nil"/>
              <w:left w:val="nil"/>
              <w:bottom w:val="single" w:sz="8" w:space="0" w:color="A6A6A6"/>
              <w:right w:val="single" w:sz="8" w:space="0" w:color="A6A6A6"/>
            </w:tcBorders>
            <w:tcMar>
              <w:top w:w="0" w:type="dxa"/>
              <w:left w:w="100" w:type="dxa"/>
              <w:bottom w:w="0" w:type="dxa"/>
              <w:right w:w="100" w:type="dxa"/>
            </w:tcMar>
          </w:tcPr>
          <w:p w14:paraId="754767D3" w14:textId="77777777" w:rsidR="00AB52D3" w:rsidRDefault="00013C4A">
            <w:pPr>
              <w:spacing w:before="0" w:after="0"/>
              <w:rPr>
                <w:sz w:val="16"/>
                <w:szCs w:val="16"/>
              </w:rPr>
            </w:pPr>
            <w:r>
              <w:rPr>
                <w:sz w:val="16"/>
                <w:szCs w:val="16"/>
              </w:rPr>
              <w:t>Qualcomm Incorporated</w:t>
            </w:r>
          </w:p>
        </w:tc>
        <w:tc>
          <w:tcPr>
            <w:tcW w:w="1515" w:type="dxa"/>
            <w:tcBorders>
              <w:top w:val="nil"/>
              <w:left w:val="nil"/>
              <w:bottom w:val="single" w:sz="8" w:space="0" w:color="A6A6A6"/>
              <w:right w:val="single" w:sz="8" w:space="0" w:color="A6A6A6"/>
            </w:tcBorders>
            <w:shd w:val="clear" w:color="auto" w:fill="BFBFBF"/>
            <w:tcMar>
              <w:top w:w="0" w:type="dxa"/>
              <w:left w:w="100" w:type="dxa"/>
              <w:bottom w:w="0" w:type="dxa"/>
              <w:right w:w="100" w:type="dxa"/>
            </w:tcMar>
          </w:tcPr>
          <w:p w14:paraId="754767D4" w14:textId="77777777" w:rsidR="00AB52D3" w:rsidRDefault="00013C4A">
            <w:pPr>
              <w:spacing w:before="0" w:after="0"/>
              <w:rPr>
                <w:sz w:val="16"/>
                <w:szCs w:val="16"/>
              </w:rPr>
            </w:pPr>
            <w:r>
              <w:rPr>
                <w:sz w:val="16"/>
                <w:szCs w:val="16"/>
              </w:rPr>
              <w:t>Imed Bouazizi</w:t>
            </w:r>
          </w:p>
        </w:tc>
      </w:tr>
    </w:tbl>
    <w:p w14:paraId="754767D6" w14:textId="77777777" w:rsidR="00AB52D3" w:rsidRDefault="00013C4A">
      <w:pPr>
        <w:tabs>
          <w:tab w:val="left" w:pos="7088"/>
        </w:tabs>
        <w:rPr>
          <w:sz w:val="20"/>
          <w:szCs w:val="20"/>
          <w:u w:val="single"/>
        </w:rPr>
      </w:pPr>
      <w:r>
        <w:rPr>
          <w:sz w:val="20"/>
          <w:szCs w:val="20"/>
          <w:u w:val="single"/>
        </w:rPr>
        <w:t>Presenter:</w:t>
      </w:r>
      <w:r>
        <w:rPr>
          <w:sz w:val="20"/>
          <w:szCs w:val="20"/>
        </w:rPr>
        <w:t xml:space="preserve"> Imed</w:t>
      </w:r>
    </w:p>
    <w:p w14:paraId="754767D7" w14:textId="77777777" w:rsidR="00AB52D3" w:rsidRDefault="00013C4A">
      <w:pPr>
        <w:tabs>
          <w:tab w:val="left" w:pos="7088"/>
        </w:tabs>
        <w:rPr>
          <w:sz w:val="20"/>
          <w:szCs w:val="20"/>
          <w:u w:val="single"/>
        </w:rPr>
      </w:pPr>
      <w:r>
        <w:rPr>
          <w:sz w:val="20"/>
          <w:szCs w:val="20"/>
          <w:u w:val="single"/>
        </w:rPr>
        <w:t>Comments:</w:t>
      </w:r>
    </w:p>
    <w:p w14:paraId="754767D8" w14:textId="77777777" w:rsidR="00AB52D3" w:rsidRDefault="00013C4A">
      <w:pPr>
        <w:numPr>
          <w:ilvl w:val="0"/>
          <w:numId w:val="1"/>
        </w:numPr>
        <w:tabs>
          <w:tab w:val="left" w:pos="7088"/>
        </w:tabs>
        <w:rPr>
          <w:sz w:val="20"/>
          <w:szCs w:val="20"/>
        </w:rPr>
      </w:pPr>
      <w:r>
        <w:rPr>
          <w:sz w:val="20"/>
          <w:szCs w:val="20"/>
        </w:rPr>
        <w:t>Gazi: Do you propose that something similar to the edge KPIs, registered with EES, is implemented here?</w:t>
      </w:r>
    </w:p>
    <w:p w14:paraId="754767D9" w14:textId="77777777" w:rsidR="00AB52D3" w:rsidRDefault="00013C4A">
      <w:pPr>
        <w:numPr>
          <w:ilvl w:val="0"/>
          <w:numId w:val="1"/>
        </w:numPr>
        <w:tabs>
          <w:tab w:val="left" w:pos="7088"/>
        </w:tabs>
        <w:rPr>
          <w:sz w:val="20"/>
          <w:szCs w:val="20"/>
        </w:rPr>
      </w:pPr>
      <w:r>
        <w:rPr>
          <w:sz w:val="20"/>
          <w:szCs w:val="20"/>
        </w:rPr>
        <w:t>Imed: The purpose of this is to say what capabilities that are exposed in the edge architecture, not to replicate the edge architecture into IMS.</w:t>
      </w:r>
    </w:p>
    <w:p w14:paraId="754767DA" w14:textId="77777777" w:rsidR="00AB52D3" w:rsidRDefault="00013C4A">
      <w:pPr>
        <w:numPr>
          <w:ilvl w:val="0"/>
          <w:numId w:val="1"/>
        </w:numPr>
        <w:tabs>
          <w:tab w:val="left" w:pos="7088"/>
        </w:tabs>
        <w:rPr>
          <w:sz w:val="20"/>
          <w:szCs w:val="20"/>
        </w:rPr>
      </w:pPr>
      <w:r>
        <w:rPr>
          <w:sz w:val="20"/>
          <w:szCs w:val="20"/>
        </w:rPr>
        <w:t>Gazi: In principle, I like the idea. Is really SR_IMS the place to ask for this?</w:t>
      </w:r>
    </w:p>
    <w:p w14:paraId="754767DB" w14:textId="77777777" w:rsidR="00AB52D3" w:rsidRDefault="00013C4A">
      <w:pPr>
        <w:numPr>
          <w:ilvl w:val="0"/>
          <w:numId w:val="1"/>
        </w:numPr>
        <w:tabs>
          <w:tab w:val="left" w:pos="7088"/>
        </w:tabs>
        <w:rPr>
          <w:sz w:val="20"/>
          <w:szCs w:val="20"/>
        </w:rPr>
      </w:pPr>
      <w:r>
        <w:rPr>
          <w:sz w:val="20"/>
          <w:szCs w:val="20"/>
        </w:rPr>
        <w:t>Imed: I think this is all applicable to SR_IMS, like you want the MF to run a game for you. It is good to be future-proof, like in the capability and discovery. This is a general need, not only SR_IMS, but it could be the first “customer” of the MF capability declaration. Let’s make it generic enough to be usable in the future. There is not only a need for static capabilities but also dynamic capabilities such as load.</w:t>
      </w:r>
    </w:p>
    <w:p w14:paraId="754767DC" w14:textId="77777777" w:rsidR="00AB52D3" w:rsidRDefault="00013C4A">
      <w:pPr>
        <w:numPr>
          <w:ilvl w:val="0"/>
          <w:numId w:val="1"/>
        </w:numPr>
        <w:tabs>
          <w:tab w:val="left" w:pos="7088"/>
        </w:tabs>
        <w:rPr>
          <w:sz w:val="20"/>
          <w:szCs w:val="20"/>
        </w:rPr>
      </w:pPr>
      <w:r>
        <w:rPr>
          <w:sz w:val="20"/>
          <w:szCs w:val="20"/>
        </w:rPr>
        <w:t>Gazi: I think IBACS was the first customer but we didn’t define anything then. I don’t think what is proposed is generic enough.</w:t>
      </w:r>
    </w:p>
    <w:p w14:paraId="754767DD" w14:textId="77777777" w:rsidR="00AB52D3" w:rsidRDefault="00013C4A">
      <w:pPr>
        <w:numPr>
          <w:ilvl w:val="0"/>
          <w:numId w:val="1"/>
        </w:numPr>
        <w:tabs>
          <w:tab w:val="left" w:pos="7088"/>
        </w:tabs>
        <w:rPr>
          <w:sz w:val="20"/>
          <w:szCs w:val="20"/>
        </w:rPr>
      </w:pPr>
      <w:r>
        <w:rPr>
          <w:sz w:val="20"/>
          <w:szCs w:val="20"/>
        </w:rPr>
        <w:t>Imed: I propose to ask to define something similar. Not for SA4 to define them.</w:t>
      </w:r>
    </w:p>
    <w:p w14:paraId="754767DE" w14:textId="77777777" w:rsidR="00AB52D3" w:rsidRDefault="00013C4A">
      <w:pPr>
        <w:numPr>
          <w:ilvl w:val="0"/>
          <w:numId w:val="1"/>
        </w:numPr>
        <w:tabs>
          <w:tab w:val="left" w:pos="7088"/>
        </w:tabs>
        <w:rPr>
          <w:sz w:val="20"/>
          <w:szCs w:val="20"/>
        </w:rPr>
      </w:pPr>
      <w:r>
        <w:rPr>
          <w:sz w:val="20"/>
          <w:szCs w:val="20"/>
        </w:rPr>
        <w:t>Srinivas: You are proposing to reuse edge enabler services. Are we trying to extend those into the IMS architecture, or doing similar changes to IMS?</w:t>
      </w:r>
    </w:p>
    <w:p w14:paraId="754767DF" w14:textId="77777777" w:rsidR="00AB52D3" w:rsidRDefault="00013C4A">
      <w:pPr>
        <w:numPr>
          <w:ilvl w:val="0"/>
          <w:numId w:val="1"/>
        </w:numPr>
        <w:tabs>
          <w:tab w:val="left" w:pos="7088"/>
        </w:tabs>
        <w:rPr>
          <w:sz w:val="20"/>
          <w:szCs w:val="20"/>
        </w:rPr>
      </w:pPr>
      <w:r>
        <w:rPr>
          <w:sz w:val="20"/>
          <w:szCs w:val="20"/>
        </w:rPr>
        <w:t>Imed: Asking for supporting MF to register with NRF, with both static and dynamic capabilities. It is their business to solve the details. We can point to the use case. We can provide what parameters we would like to see, even provide placeholders for profiles.SA6 defined the edge.</w:t>
      </w:r>
    </w:p>
    <w:p w14:paraId="754767E0" w14:textId="77777777" w:rsidR="00AB52D3" w:rsidRDefault="00013C4A">
      <w:pPr>
        <w:numPr>
          <w:ilvl w:val="0"/>
          <w:numId w:val="1"/>
        </w:numPr>
        <w:tabs>
          <w:tab w:val="left" w:pos="7088"/>
        </w:tabs>
        <w:rPr>
          <w:sz w:val="20"/>
          <w:szCs w:val="20"/>
        </w:rPr>
      </w:pPr>
      <w:r>
        <w:rPr>
          <w:sz w:val="20"/>
          <w:szCs w:val="20"/>
        </w:rPr>
        <w:t>Shane: When sending an LS, it would be nice to indicate what is to be addressed in Rel-19 and what is for future work. It could be confusing to mix releases or be unclear on priorities.</w:t>
      </w:r>
    </w:p>
    <w:p w14:paraId="754767E1" w14:textId="77777777" w:rsidR="00AB52D3" w:rsidRDefault="00013C4A">
      <w:pPr>
        <w:numPr>
          <w:ilvl w:val="0"/>
          <w:numId w:val="1"/>
        </w:numPr>
        <w:tabs>
          <w:tab w:val="left" w:pos="7088"/>
        </w:tabs>
        <w:rPr>
          <w:sz w:val="20"/>
          <w:szCs w:val="20"/>
        </w:rPr>
      </w:pPr>
      <w:r>
        <w:rPr>
          <w:sz w:val="20"/>
          <w:szCs w:val="20"/>
        </w:rPr>
        <w:t>Imed: Yes, there could be both Rel-19 and future work and the LS should be clear on that.</w:t>
      </w:r>
    </w:p>
    <w:p w14:paraId="754767E2" w14:textId="77777777" w:rsidR="00AB52D3" w:rsidRDefault="00013C4A">
      <w:pPr>
        <w:numPr>
          <w:ilvl w:val="0"/>
          <w:numId w:val="1"/>
        </w:numPr>
        <w:tabs>
          <w:tab w:val="left" w:pos="7088"/>
        </w:tabs>
        <w:rPr>
          <w:sz w:val="20"/>
          <w:szCs w:val="20"/>
        </w:rPr>
      </w:pPr>
      <w:r>
        <w:rPr>
          <w:sz w:val="20"/>
          <w:szCs w:val="20"/>
        </w:rPr>
        <w:t>Saba: What is the level of work that SA2 needs to do? Is it significant?</w:t>
      </w:r>
    </w:p>
    <w:p w14:paraId="754767E3" w14:textId="77777777" w:rsidR="00AB52D3" w:rsidRDefault="00013C4A">
      <w:pPr>
        <w:numPr>
          <w:ilvl w:val="0"/>
          <w:numId w:val="1"/>
        </w:numPr>
        <w:tabs>
          <w:tab w:val="left" w:pos="7088"/>
        </w:tabs>
        <w:rPr>
          <w:sz w:val="20"/>
          <w:szCs w:val="20"/>
        </w:rPr>
      </w:pPr>
      <w:r>
        <w:rPr>
          <w:sz w:val="20"/>
          <w:szCs w:val="20"/>
        </w:rPr>
        <w:t>Imed: I think SA2 needs to trigger work but CT4 could do the bulk of it.</w:t>
      </w:r>
    </w:p>
    <w:p w14:paraId="754767E4" w14:textId="77777777" w:rsidR="00AB52D3" w:rsidRDefault="00013C4A">
      <w:pPr>
        <w:numPr>
          <w:ilvl w:val="0"/>
          <w:numId w:val="1"/>
        </w:numPr>
        <w:tabs>
          <w:tab w:val="left" w:pos="7088"/>
        </w:tabs>
        <w:rPr>
          <w:sz w:val="20"/>
          <w:szCs w:val="20"/>
        </w:rPr>
      </w:pPr>
      <w:r>
        <w:rPr>
          <w:sz w:val="20"/>
          <w:szCs w:val="20"/>
        </w:rPr>
        <w:t>Saba: Why is this not a WID in CT4 or SA2? Are we trying to trigger work in other WG?</w:t>
      </w:r>
    </w:p>
    <w:p w14:paraId="754767E5" w14:textId="77777777" w:rsidR="00AB52D3" w:rsidRDefault="00013C4A">
      <w:pPr>
        <w:numPr>
          <w:ilvl w:val="0"/>
          <w:numId w:val="1"/>
        </w:numPr>
        <w:tabs>
          <w:tab w:val="left" w:pos="7088"/>
        </w:tabs>
        <w:rPr>
          <w:sz w:val="20"/>
          <w:szCs w:val="20"/>
        </w:rPr>
      </w:pPr>
      <w:r>
        <w:rPr>
          <w:sz w:val="20"/>
          <w:szCs w:val="20"/>
        </w:rPr>
        <w:t>Imed: If SA2 and CT4 want to do this in Rel-19 as CR, no new work item is needed.</w:t>
      </w:r>
    </w:p>
    <w:p w14:paraId="754767E6" w14:textId="77777777" w:rsidR="00AB52D3" w:rsidRDefault="00013C4A">
      <w:pPr>
        <w:numPr>
          <w:ilvl w:val="0"/>
          <w:numId w:val="1"/>
        </w:numPr>
        <w:tabs>
          <w:tab w:val="left" w:pos="7088"/>
        </w:tabs>
        <w:rPr>
          <w:sz w:val="20"/>
          <w:szCs w:val="20"/>
        </w:rPr>
      </w:pPr>
      <w:r>
        <w:rPr>
          <w:sz w:val="20"/>
          <w:szCs w:val="20"/>
        </w:rPr>
        <w:t>Gazi: What would be the application IDs in the context of SR_IMS, indicated by the proposal in this document? We need to work on the language a bit.</w:t>
      </w:r>
    </w:p>
    <w:p w14:paraId="754767E7" w14:textId="77777777" w:rsidR="00AB52D3" w:rsidRDefault="00013C4A">
      <w:pPr>
        <w:numPr>
          <w:ilvl w:val="0"/>
          <w:numId w:val="1"/>
        </w:numPr>
        <w:tabs>
          <w:tab w:val="left" w:pos="7088"/>
        </w:tabs>
        <w:rPr>
          <w:sz w:val="20"/>
          <w:szCs w:val="20"/>
        </w:rPr>
      </w:pPr>
      <w:r>
        <w:rPr>
          <w:sz w:val="20"/>
          <w:szCs w:val="20"/>
        </w:rPr>
        <w:t>Imed: I think we can defer the application ID question. The MF itself is running the app.</w:t>
      </w:r>
    </w:p>
    <w:p w14:paraId="754767E8" w14:textId="77777777" w:rsidR="00AB52D3" w:rsidRDefault="00013C4A">
      <w:pPr>
        <w:numPr>
          <w:ilvl w:val="0"/>
          <w:numId w:val="1"/>
        </w:numPr>
        <w:tabs>
          <w:tab w:val="left" w:pos="7088"/>
        </w:tabs>
        <w:rPr>
          <w:sz w:val="20"/>
          <w:szCs w:val="20"/>
        </w:rPr>
      </w:pPr>
      <w:r>
        <w:rPr>
          <w:sz w:val="20"/>
          <w:szCs w:val="20"/>
        </w:rPr>
        <w:t>Gazi: What app the MF needs to run and where it gets this from, is part of the instruction that SA4 is expected to define. We didn’t define the SA2 and CT4 procedures. I can send them.</w:t>
      </w:r>
    </w:p>
    <w:p w14:paraId="754767E9" w14:textId="77777777" w:rsidR="00AB52D3" w:rsidRDefault="00013C4A">
      <w:pPr>
        <w:numPr>
          <w:ilvl w:val="0"/>
          <w:numId w:val="1"/>
        </w:numPr>
        <w:tabs>
          <w:tab w:val="left" w:pos="7088"/>
        </w:tabs>
        <w:rPr>
          <w:sz w:val="20"/>
          <w:szCs w:val="20"/>
        </w:rPr>
      </w:pPr>
      <w:r>
        <w:rPr>
          <w:sz w:val="20"/>
          <w:szCs w:val="20"/>
        </w:rPr>
        <w:t>Imed: Please do. Let’s get the LS (#83) out.</w:t>
      </w:r>
    </w:p>
    <w:p w14:paraId="754767EA" w14:textId="77777777" w:rsidR="00AB52D3" w:rsidRDefault="00013C4A">
      <w:pPr>
        <w:tabs>
          <w:tab w:val="left" w:pos="7088"/>
        </w:tabs>
        <w:rPr>
          <w:sz w:val="20"/>
          <w:szCs w:val="20"/>
        </w:rPr>
      </w:pPr>
      <w:bookmarkStart w:id="2" w:name="_heading=h.1fob9te" w:colFirst="0" w:colLast="0"/>
      <w:bookmarkEnd w:id="2"/>
      <w:r>
        <w:rPr>
          <w:sz w:val="20"/>
          <w:szCs w:val="20"/>
          <w:u w:val="single"/>
        </w:rPr>
        <w:t>Status:</w:t>
      </w:r>
      <w:r>
        <w:rPr>
          <w:sz w:val="20"/>
          <w:szCs w:val="20"/>
        </w:rPr>
        <w:t xml:space="preserve"> Noted</w:t>
      </w:r>
    </w:p>
    <w:p w14:paraId="754767EB" w14:textId="77777777" w:rsidR="00AB52D3" w:rsidRDefault="00AB52D3">
      <w:pPr>
        <w:tabs>
          <w:tab w:val="left" w:pos="7088"/>
        </w:tabs>
        <w:rPr>
          <w:sz w:val="20"/>
          <w:szCs w:val="20"/>
        </w:rPr>
      </w:pPr>
      <w:bookmarkStart w:id="3" w:name="_heading=h.j1uqsuaiz1t9" w:colFirst="0" w:colLast="0"/>
      <w:bookmarkEnd w:id="3"/>
    </w:p>
    <w:p w14:paraId="754767EC" w14:textId="77777777" w:rsidR="00AB52D3" w:rsidRDefault="00013C4A">
      <w:pPr>
        <w:rPr>
          <w:b/>
          <w:color w:val="000000"/>
          <w:sz w:val="24"/>
          <w:szCs w:val="24"/>
        </w:rPr>
      </w:pPr>
      <w:r>
        <w:rPr>
          <w:b/>
          <w:color w:val="000000"/>
          <w:sz w:val="24"/>
          <w:szCs w:val="24"/>
        </w:rPr>
        <w:lastRenderedPageBreak/>
        <w:t>4.6 5G_RTP_Ph2 (Study of 5G Real-time Transport Protocol Configurations, Phase 2)</w:t>
      </w:r>
    </w:p>
    <w:p w14:paraId="754767ED" w14:textId="77777777" w:rsidR="00AB52D3" w:rsidRDefault="00AB52D3">
      <w:pPr>
        <w:rPr>
          <w:b/>
          <w:sz w:val="24"/>
          <w:szCs w:val="24"/>
        </w:rPr>
      </w:pPr>
    </w:p>
    <w:tbl>
      <w:tblPr>
        <w:tblStyle w:val="afffffffffffffb"/>
        <w:tblW w:w="7965" w:type="dxa"/>
        <w:tblBorders>
          <w:top w:val="nil"/>
          <w:left w:val="nil"/>
          <w:bottom w:val="nil"/>
          <w:right w:val="nil"/>
          <w:insideH w:val="nil"/>
          <w:insideV w:val="nil"/>
        </w:tblBorders>
        <w:tblLayout w:type="fixed"/>
        <w:tblLook w:val="0600" w:firstRow="0" w:lastRow="0" w:firstColumn="0" w:lastColumn="0" w:noHBand="1" w:noVBand="1"/>
      </w:tblPr>
      <w:tblGrid>
        <w:gridCol w:w="1215"/>
        <w:gridCol w:w="3645"/>
        <w:gridCol w:w="1605"/>
        <w:gridCol w:w="1500"/>
      </w:tblGrid>
      <w:tr w:rsidR="00AB52D3" w14:paraId="754767F2" w14:textId="77777777">
        <w:trPr>
          <w:trHeight w:val="375"/>
        </w:trPr>
        <w:tc>
          <w:tcPr>
            <w:tcW w:w="1215" w:type="dxa"/>
            <w:tcBorders>
              <w:top w:val="single" w:sz="8" w:space="0" w:color="A6A6A6"/>
              <w:left w:val="single" w:sz="8" w:space="0" w:color="A6A6A6"/>
              <w:bottom w:val="single" w:sz="8" w:space="0" w:color="A6A6A6"/>
              <w:right w:val="single" w:sz="8" w:space="0" w:color="A6A6A6"/>
            </w:tcBorders>
            <w:tcMar>
              <w:top w:w="0" w:type="dxa"/>
              <w:left w:w="100" w:type="dxa"/>
              <w:bottom w:w="0" w:type="dxa"/>
              <w:right w:w="100" w:type="dxa"/>
            </w:tcMar>
          </w:tcPr>
          <w:p w14:paraId="754767EE" w14:textId="77777777" w:rsidR="00AB52D3" w:rsidRDefault="00013C4A">
            <w:pPr>
              <w:spacing w:before="0" w:after="0"/>
              <w:rPr>
                <w:b/>
                <w:color w:val="0000FF"/>
                <w:sz w:val="16"/>
                <w:szCs w:val="16"/>
                <w:u w:val="single"/>
              </w:rPr>
            </w:pPr>
            <w:hyperlink r:id="rId17">
              <w:r>
                <w:rPr>
                  <w:b/>
                  <w:color w:val="0000FF"/>
                  <w:sz w:val="16"/>
                  <w:szCs w:val="16"/>
                  <w:u w:val="single"/>
                </w:rPr>
                <w:t>S4aR250074</w:t>
              </w:r>
            </w:hyperlink>
          </w:p>
        </w:tc>
        <w:tc>
          <w:tcPr>
            <w:tcW w:w="3645" w:type="dxa"/>
            <w:tcBorders>
              <w:top w:val="single" w:sz="8" w:space="0" w:color="A6A6A6"/>
              <w:left w:val="nil"/>
              <w:bottom w:val="single" w:sz="8" w:space="0" w:color="A6A6A6"/>
              <w:right w:val="single" w:sz="8" w:space="0" w:color="A6A6A6"/>
            </w:tcBorders>
            <w:tcMar>
              <w:top w:w="0" w:type="dxa"/>
              <w:left w:w="100" w:type="dxa"/>
              <w:bottom w:w="0" w:type="dxa"/>
              <w:right w:w="100" w:type="dxa"/>
            </w:tcMar>
          </w:tcPr>
          <w:p w14:paraId="754767EF" w14:textId="77777777" w:rsidR="00AB52D3" w:rsidRDefault="00013C4A">
            <w:pPr>
              <w:spacing w:before="0" w:after="0"/>
              <w:rPr>
                <w:sz w:val="16"/>
                <w:szCs w:val="16"/>
              </w:rPr>
            </w:pPr>
            <w:r>
              <w:rPr>
                <w:sz w:val="16"/>
                <w:szCs w:val="16"/>
              </w:rPr>
              <w:t>[5G_RTP_Ph2] Enhancements to Dynamic Policy API for N6-unmarked PDUs</w:t>
            </w:r>
          </w:p>
        </w:tc>
        <w:tc>
          <w:tcPr>
            <w:tcW w:w="1605" w:type="dxa"/>
            <w:tcBorders>
              <w:top w:val="single" w:sz="8" w:space="0" w:color="A6A6A6"/>
              <w:left w:val="nil"/>
              <w:bottom w:val="single" w:sz="8" w:space="0" w:color="A6A6A6"/>
              <w:right w:val="single" w:sz="8" w:space="0" w:color="A6A6A6"/>
            </w:tcBorders>
            <w:tcMar>
              <w:top w:w="0" w:type="dxa"/>
              <w:left w:w="100" w:type="dxa"/>
              <w:bottom w:w="0" w:type="dxa"/>
              <w:right w:w="100" w:type="dxa"/>
            </w:tcMar>
          </w:tcPr>
          <w:p w14:paraId="754767F0" w14:textId="77777777" w:rsidR="00AB52D3" w:rsidRDefault="00013C4A">
            <w:pPr>
              <w:spacing w:before="0" w:after="0"/>
              <w:rPr>
                <w:sz w:val="16"/>
                <w:szCs w:val="16"/>
              </w:rPr>
            </w:pPr>
            <w:r>
              <w:rPr>
                <w:sz w:val="16"/>
                <w:szCs w:val="16"/>
              </w:rPr>
              <w:t>Nokia</w:t>
            </w:r>
          </w:p>
        </w:tc>
        <w:tc>
          <w:tcPr>
            <w:tcW w:w="1500" w:type="dxa"/>
            <w:tcBorders>
              <w:top w:val="single" w:sz="8" w:space="0" w:color="A6A6A6"/>
              <w:left w:val="nil"/>
              <w:bottom w:val="single" w:sz="8" w:space="0" w:color="A6A6A6"/>
              <w:right w:val="single" w:sz="8" w:space="0" w:color="A6A6A6"/>
            </w:tcBorders>
            <w:shd w:val="clear" w:color="auto" w:fill="BFBFBF"/>
            <w:tcMar>
              <w:top w:w="0" w:type="dxa"/>
              <w:left w:w="100" w:type="dxa"/>
              <w:bottom w:w="0" w:type="dxa"/>
              <w:right w:w="100" w:type="dxa"/>
            </w:tcMar>
          </w:tcPr>
          <w:p w14:paraId="754767F1" w14:textId="77777777" w:rsidR="00AB52D3" w:rsidRDefault="00013C4A">
            <w:pPr>
              <w:spacing w:before="0" w:after="0"/>
              <w:rPr>
                <w:sz w:val="16"/>
                <w:szCs w:val="16"/>
              </w:rPr>
            </w:pPr>
            <w:r>
              <w:rPr>
                <w:sz w:val="16"/>
                <w:szCs w:val="16"/>
              </w:rPr>
              <w:t>Serhan Gül</w:t>
            </w:r>
          </w:p>
        </w:tc>
      </w:tr>
    </w:tbl>
    <w:p w14:paraId="754767F3" w14:textId="77777777" w:rsidR="00AB52D3" w:rsidRDefault="00013C4A">
      <w:r>
        <w:t>Presenter: Serhan</w:t>
      </w:r>
    </w:p>
    <w:p w14:paraId="754767F4" w14:textId="77777777" w:rsidR="00AB52D3" w:rsidRDefault="00013C4A">
      <w:r>
        <w:t>Discussion:</w:t>
      </w:r>
    </w:p>
    <w:p w14:paraId="754767F5" w14:textId="77777777" w:rsidR="00AB52D3" w:rsidRDefault="00013C4A">
      <w:r>
        <w:t xml:space="preserve">Razvan: can you clarify more the motivation - is it more into the static information collection? </w:t>
      </w:r>
    </w:p>
    <w:p w14:paraId="754767F6" w14:textId="77777777" w:rsidR="00AB52D3" w:rsidRDefault="00013C4A">
      <w:r>
        <w:t xml:space="preserve">Serhan: the information here -  it needs to be signalled to the AF, for the core network to work on the following ups. </w:t>
      </w:r>
    </w:p>
    <w:p w14:paraId="754767F7" w14:textId="77777777" w:rsidR="00AB52D3" w:rsidRDefault="00013C4A">
      <w:r>
        <w:t xml:space="preserve">Liangping: I’d raise the same question related with SA2 communication </w:t>
      </w:r>
    </w:p>
    <w:p w14:paraId="754767F8" w14:textId="77777777" w:rsidR="00AB52D3" w:rsidRDefault="00013C4A">
      <w:r>
        <w:t>Saba: it was clarified by Chair at last meeting, we can go forward with CR and revise it later when we receive the response from SA2/CT4</w:t>
      </w:r>
    </w:p>
    <w:p w14:paraId="754767F9" w14:textId="77777777" w:rsidR="00AB52D3" w:rsidRDefault="00013C4A">
      <w:r>
        <w:t>Srinvas: could we consider the procedures between AS and AF to address this, reuse 26.510 dynamic policy etc?</w:t>
      </w:r>
    </w:p>
    <w:p w14:paraId="754767FA" w14:textId="77777777" w:rsidR="00AB52D3" w:rsidRDefault="00013C4A">
      <w:r>
        <w:t xml:space="preserve">Serhan: there’s no existing mechanism for it. </w:t>
      </w:r>
    </w:p>
    <w:p w14:paraId="754767FB" w14:textId="77777777" w:rsidR="00AB52D3" w:rsidRDefault="00013C4A">
      <w:r>
        <w:t xml:space="preserve">Imed: Agree with previous discussion, we should use the same procedure as before - UE to MSH to AF to…etc. Don’t you think the solution itself is too complex? </w:t>
      </w:r>
    </w:p>
    <w:p w14:paraId="754767FC" w14:textId="77777777" w:rsidR="00AB52D3" w:rsidRDefault="00013C4A">
      <w:r>
        <w:t>Serhan: I’m okay to remove packetType if that is the problem</w:t>
      </w:r>
    </w:p>
    <w:p w14:paraId="754767FD" w14:textId="77777777" w:rsidR="00AB52D3" w:rsidRDefault="00013C4A">
      <w:r>
        <w:t xml:space="preserve">Srinivas/Bo: if keep the packetType, we need to think about what are the parameters not in the list </w:t>
      </w:r>
    </w:p>
    <w:p w14:paraId="754767FE" w14:textId="77777777" w:rsidR="00AB52D3" w:rsidRDefault="00013C4A">
      <w:r>
        <w:t xml:space="preserve">Razvan: maybe it is good to have a simple solution. we need to consider the text below the change. </w:t>
      </w:r>
    </w:p>
    <w:p w14:paraId="754767FF" w14:textId="77777777" w:rsidR="00AB52D3" w:rsidRDefault="00013C4A">
      <w:r>
        <w:rPr>
          <w:u w:val="single"/>
        </w:rPr>
        <w:t>Decision</w:t>
      </w:r>
      <w:r>
        <w:t xml:space="preserve">: revised to 080, 080 is endorsed (without packetType) for future work </w:t>
      </w:r>
    </w:p>
    <w:p w14:paraId="75476800" w14:textId="77777777" w:rsidR="00AB52D3" w:rsidRDefault="00AB52D3"/>
    <w:p w14:paraId="75476801" w14:textId="77777777" w:rsidR="00AB52D3" w:rsidRDefault="00AB52D3">
      <w:pPr>
        <w:rPr>
          <w:b/>
          <w:sz w:val="24"/>
          <w:szCs w:val="24"/>
        </w:rPr>
      </w:pPr>
    </w:p>
    <w:tbl>
      <w:tblPr>
        <w:tblStyle w:val="afffffffffffffc"/>
        <w:tblW w:w="7965" w:type="dxa"/>
        <w:tblBorders>
          <w:top w:val="nil"/>
          <w:left w:val="nil"/>
          <w:bottom w:val="nil"/>
          <w:right w:val="nil"/>
          <w:insideH w:val="nil"/>
          <w:insideV w:val="nil"/>
        </w:tblBorders>
        <w:tblLayout w:type="fixed"/>
        <w:tblLook w:val="0600" w:firstRow="0" w:lastRow="0" w:firstColumn="0" w:lastColumn="0" w:noHBand="1" w:noVBand="1"/>
      </w:tblPr>
      <w:tblGrid>
        <w:gridCol w:w="1215"/>
        <w:gridCol w:w="3645"/>
        <w:gridCol w:w="1605"/>
        <w:gridCol w:w="1500"/>
      </w:tblGrid>
      <w:tr w:rsidR="00AB52D3" w14:paraId="75476806" w14:textId="77777777">
        <w:trPr>
          <w:trHeight w:val="600"/>
        </w:trPr>
        <w:tc>
          <w:tcPr>
            <w:tcW w:w="1215" w:type="dxa"/>
            <w:tcBorders>
              <w:top w:val="nil"/>
              <w:left w:val="single" w:sz="8" w:space="0" w:color="A6A6A6"/>
              <w:bottom w:val="single" w:sz="8" w:space="0" w:color="A6A6A6"/>
              <w:right w:val="single" w:sz="8" w:space="0" w:color="A6A6A6"/>
            </w:tcBorders>
            <w:tcMar>
              <w:top w:w="0" w:type="dxa"/>
              <w:left w:w="100" w:type="dxa"/>
              <w:bottom w:w="0" w:type="dxa"/>
              <w:right w:w="100" w:type="dxa"/>
            </w:tcMar>
          </w:tcPr>
          <w:p w14:paraId="75476802" w14:textId="77777777" w:rsidR="00AB52D3" w:rsidRDefault="00013C4A">
            <w:pPr>
              <w:spacing w:before="0" w:after="0"/>
              <w:rPr>
                <w:b/>
                <w:color w:val="0000FF"/>
                <w:sz w:val="16"/>
                <w:szCs w:val="16"/>
                <w:u w:val="single"/>
              </w:rPr>
            </w:pPr>
            <w:hyperlink r:id="rId18">
              <w:r>
                <w:rPr>
                  <w:b/>
                  <w:color w:val="0000FF"/>
                  <w:sz w:val="16"/>
                  <w:szCs w:val="16"/>
                  <w:u w:val="single"/>
                </w:rPr>
                <w:t>S4aR250075</w:t>
              </w:r>
            </w:hyperlink>
          </w:p>
        </w:tc>
        <w:tc>
          <w:tcPr>
            <w:tcW w:w="3645" w:type="dxa"/>
            <w:tcBorders>
              <w:top w:val="nil"/>
              <w:left w:val="nil"/>
              <w:bottom w:val="single" w:sz="8" w:space="0" w:color="A6A6A6"/>
              <w:right w:val="single" w:sz="8" w:space="0" w:color="A6A6A6"/>
            </w:tcBorders>
            <w:tcMar>
              <w:top w:w="0" w:type="dxa"/>
              <w:left w:w="100" w:type="dxa"/>
              <w:bottom w:w="0" w:type="dxa"/>
              <w:right w:w="100" w:type="dxa"/>
            </w:tcMar>
          </w:tcPr>
          <w:p w14:paraId="75476803" w14:textId="77777777" w:rsidR="00AB52D3" w:rsidRDefault="00013C4A">
            <w:pPr>
              <w:spacing w:before="0" w:after="0"/>
              <w:rPr>
                <w:sz w:val="16"/>
                <w:szCs w:val="16"/>
              </w:rPr>
            </w:pPr>
            <w:r>
              <w:rPr>
                <w:sz w:val="16"/>
                <w:szCs w:val="16"/>
              </w:rPr>
              <w:t>[5G_RTP_Ph2] SDP signaling for N6-unmarked PDUs</w:t>
            </w:r>
          </w:p>
        </w:tc>
        <w:tc>
          <w:tcPr>
            <w:tcW w:w="1605" w:type="dxa"/>
            <w:tcBorders>
              <w:top w:val="nil"/>
              <w:left w:val="nil"/>
              <w:bottom w:val="single" w:sz="8" w:space="0" w:color="A6A6A6"/>
              <w:right w:val="single" w:sz="8" w:space="0" w:color="A6A6A6"/>
            </w:tcBorders>
            <w:tcMar>
              <w:top w:w="0" w:type="dxa"/>
              <w:left w:w="100" w:type="dxa"/>
              <w:bottom w:w="0" w:type="dxa"/>
              <w:right w:w="100" w:type="dxa"/>
            </w:tcMar>
          </w:tcPr>
          <w:p w14:paraId="75476804" w14:textId="77777777" w:rsidR="00AB52D3" w:rsidRDefault="00013C4A">
            <w:pPr>
              <w:spacing w:before="0" w:after="0"/>
              <w:rPr>
                <w:sz w:val="16"/>
                <w:szCs w:val="16"/>
              </w:rPr>
            </w:pPr>
            <w:r>
              <w:rPr>
                <w:sz w:val="16"/>
                <w:szCs w:val="16"/>
              </w:rPr>
              <w:t>Nokia</w:t>
            </w:r>
          </w:p>
        </w:tc>
        <w:tc>
          <w:tcPr>
            <w:tcW w:w="1500" w:type="dxa"/>
            <w:tcBorders>
              <w:top w:val="nil"/>
              <w:left w:val="nil"/>
              <w:bottom w:val="single" w:sz="8" w:space="0" w:color="A6A6A6"/>
              <w:right w:val="single" w:sz="8" w:space="0" w:color="A6A6A6"/>
            </w:tcBorders>
            <w:shd w:val="clear" w:color="auto" w:fill="BFBFBF"/>
            <w:tcMar>
              <w:top w:w="0" w:type="dxa"/>
              <w:left w:w="100" w:type="dxa"/>
              <w:bottom w:w="0" w:type="dxa"/>
              <w:right w:w="100" w:type="dxa"/>
            </w:tcMar>
          </w:tcPr>
          <w:p w14:paraId="75476805" w14:textId="77777777" w:rsidR="00AB52D3" w:rsidRDefault="00013C4A">
            <w:pPr>
              <w:spacing w:before="0" w:after="0"/>
              <w:rPr>
                <w:sz w:val="16"/>
                <w:szCs w:val="16"/>
              </w:rPr>
            </w:pPr>
            <w:r>
              <w:rPr>
                <w:sz w:val="16"/>
                <w:szCs w:val="16"/>
              </w:rPr>
              <w:t>Serhan Gül</w:t>
            </w:r>
          </w:p>
        </w:tc>
      </w:tr>
    </w:tbl>
    <w:p w14:paraId="75476807" w14:textId="77777777" w:rsidR="00AB52D3" w:rsidRDefault="00013C4A">
      <w:r>
        <w:t xml:space="preserve">Presenter: Serhan </w:t>
      </w:r>
    </w:p>
    <w:p w14:paraId="75476808" w14:textId="77777777" w:rsidR="00AB52D3" w:rsidRDefault="00013C4A">
      <w:r>
        <w:t>Discussion:</w:t>
      </w:r>
    </w:p>
    <w:p w14:paraId="75476809" w14:textId="77777777" w:rsidR="00AB52D3" w:rsidRDefault="00013C4A">
      <w:r>
        <w:t>Bo: char-val is okay to have space? please add a note that token is defined by RFCXXXX…</w:t>
      </w:r>
    </w:p>
    <w:p w14:paraId="7547680A" w14:textId="77777777" w:rsidR="00AB52D3" w:rsidRDefault="00013C4A">
      <w:r>
        <w:t xml:space="preserve">Serhan: good to know, I can check and update. </w:t>
      </w:r>
    </w:p>
    <w:p w14:paraId="7547680B" w14:textId="77777777" w:rsidR="00AB52D3" w:rsidRDefault="00013C4A">
      <w:r>
        <w:t>Rufael: it is only for RTCP or also can b e used for others?</w:t>
      </w:r>
    </w:p>
    <w:p w14:paraId="7547680C" w14:textId="77777777" w:rsidR="00AB52D3" w:rsidRDefault="00013C4A">
      <w:r>
        <w:t>Imed: session level attribute - why it is not at media level?</w:t>
      </w:r>
    </w:p>
    <w:p w14:paraId="7547680D" w14:textId="77777777" w:rsidR="00AB52D3" w:rsidRDefault="00013C4A">
      <w:r>
        <w:t>Serhan: for the scenarios with multiple media streams, you may want to operate for all the streams (session level)</w:t>
      </w:r>
    </w:p>
    <w:p w14:paraId="7547680E" w14:textId="77777777" w:rsidR="00AB52D3" w:rsidRDefault="00013C4A">
      <w:r>
        <w:t>Srinivas: wording suggestion on the sentence “unmarked-pud-info…</w:t>
      </w:r>
    </w:p>
    <w:p w14:paraId="7547680F" w14:textId="77777777" w:rsidR="00AB52D3" w:rsidRDefault="00013C4A">
      <w:r>
        <w:t>Razvan: PSI value - …0 is not undefined . should start from 1.</w:t>
      </w:r>
    </w:p>
    <w:p w14:paraId="75476810" w14:textId="77777777" w:rsidR="00AB52D3" w:rsidRDefault="00013C4A">
      <w:r>
        <w:t>Liangping:comments on “protocol”, also “An RTP sender shall include”</w:t>
      </w:r>
    </w:p>
    <w:p w14:paraId="75476811" w14:textId="77777777" w:rsidR="00AB52D3" w:rsidRDefault="00013C4A">
      <w:r>
        <w:t>Bo: back to the “protocol” maybe change it into protocol-tag</w:t>
      </w:r>
    </w:p>
    <w:p w14:paraId="75476812" w14:textId="77777777" w:rsidR="00AB52D3" w:rsidRDefault="00013C4A">
      <w:r>
        <w:rPr>
          <w:u w:val="single"/>
        </w:rPr>
        <w:t>Decision</w:t>
      </w:r>
      <w:r>
        <w:t xml:space="preserve">: revised to 081 (remove packetType, and comments above), 081 is endorsed. </w:t>
      </w:r>
    </w:p>
    <w:p w14:paraId="75476815" w14:textId="77777777" w:rsidR="00AB52D3" w:rsidRDefault="00AB52D3">
      <w:pPr>
        <w:rPr>
          <w:b/>
          <w:sz w:val="24"/>
          <w:szCs w:val="24"/>
        </w:rPr>
      </w:pPr>
    </w:p>
    <w:p w14:paraId="75476816" w14:textId="77777777" w:rsidR="00AB52D3" w:rsidRDefault="00AB52D3">
      <w:pPr>
        <w:rPr>
          <w:b/>
          <w:sz w:val="24"/>
          <w:szCs w:val="24"/>
        </w:rPr>
      </w:pPr>
    </w:p>
    <w:tbl>
      <w:tblPr>
        <w:tblStyle w:val="afffffffffffffd"/>
        <w:tblW w:w="7965" w:type="dxa"/>
        <w:tblBorders>
          <w:top w:val="nil"/>
          <w:left w:val="nil"/>
          <w:bottom w:val="nil"/>
          <w:right w:val="nil"/>
          <w:insideH w:val="nil"/>
          <w:insideV w:val="nil"/>
        </w:tblBorders>
        <w:tblLayout w:type="fixed"/>
        <w:tblLook w:val="0600" w:firstRow="0" w:lastRow="0" w:firstColumn="0" w:lastColumn="0" w:noHBand="1" w:noVBand="1"/>
      </w:tblPr>
      <w:tblGrid>
        <w:gridCol w:w="1215"/>
        <w:gridCol w:w="3645"/>
        <w:gridCol w:w="1605"/>
        <w:gridCol w:w="1500"/>
      </w:tblGrid>
      <w:tr w:rsidR="00AB52D3" w14:paraId="7547681B" w14:textId="77777777">
        <w:trPr>
          <w:trHeight w:val="600"/>
        </w:trPr>
        <w:tc>
          <w:tcPr>
            <w:tcW w:w="1215" w:type="dxa"/>
            <w:tcBorders>
              <w:top w:val="nil"/>
              <w:left w:val="single" w:sz="8" w:space="0" w:color="A6A6A6"/>
              <w:bottom w:val="single" w:sz="8" w:space="0" w:color="A6A6A6"/>
              <w:right w:val="single" w:sz="8" w:space="0" w:color="A6A6A6"/>
            </w:tcBorders>
            <w:tcMar>
              <w:top w:w="0" w:type="dxa"/>
              <w:left w:w="100" w:type="dxa"/>
              <w:bottom w:w="0" w:type="dxa"/>
              <w:right w:w="100" w:type="dxa"/>
            </w:tcMar>
          </w:tcPr>
          <w:p w14:paraId="75476817" w14:textId="77777777" w:rsidR="00AB52D3" w:rsidRDefault="00013C4A">
            <w:pPr>
              <w:spacing w:before="0" w:after="0"/>
              <w:rPr>
                <w:b/>
                <w:color w:val="0000FF"/>
                <w:sz w:val="16"/>
                <w:szCs w:val="16"/>
                <w:u w:val="single"/>
              </w:rPr>
            </w:pPr>
            <w:hyperlink r:id="rId19">
              <w:r>
                <w:rPr>
                  <w:b/>
                  <w:color w:val="0000FF"/>
                  <w:sz w:val="16"/>
                  <w:szCs w:val="16"/>
                  <w:u w:val="single"/>
                </w:rPr>
                <w:t>S4aR250076</w:t>
              </w:r>
            </w:hyperlink>
          </w:p>
        </w:tc>
        <w:tc>
          <w:tcPr>
            <w:tcW w:w="3645" w:type="dxa"/>
            <w:tcBorders>
              <w:top w:val="nil"/>
              <w:left w:val="nil"/>
              <w:bottom w:val="single" w:sz="8" w:space="0" w:color="A6A6A6"/>
              <w:right w:val="single" w:sz="8" w:space="0" w:color="A6A6A6"/>
            </w:tcBorders>
            <w:tcMar>
              <w:top w:w="0" w:type="dxa"/>
              <w:left w:w="100" w:type="dxa"/>
              <w:bottom w:w="0" w:type="dxa"/>
              <w:right w:w="100" w:type="dxa"/>
            </w:tcMar>
          </w:tcPr>
          <w:p w14:paraId="75476818" w14:textId="77777777" w:rsidR="00AB52D3" w:rsidRDefault="00013C4A">
            <w:pPr>
              <w:spacing w:before="0" w:after="0"/>
              <w:rPr>
                <w:sz w:val="16"/>
                <w:szCs w:val="16"/>
              </w:rPr>
            </w:pPr>
            <w:r>
              <w:rPr>
                <w:sz w:val="16"/>
                <w:szCs w:val="16"/>
              </w:rPr>
              <w:t>LS on Indicating Time to the Next Data Burst (TTNB) and Idle Period</w:t>
            </w:r>
          </w:p>
        </w:tc>
        <w:tc>
          <w:tcPr>
            <w:tcW w:w="1605" w:type="dxa"/>
            <w:tcBorders>
              <w:top w:val="nil"/>
              <w:left w:val="nil"/>
              <w:bottom w:val="single" w:sz="8" w:space="0" w:color="A6A6A6"/>
              <w:right w:val="single" w:sz="8" w:space="0" w:color="A6A6A6"/>
            </w:tcBorders>
            <w:tcMar>
              <w:top w:w="0" w:type="dxa"/>
              <w:left w:w="100" w:type="dxa"/>
              <w:bottom w:w="0" w:type="dxa"/>
              <w:right w:w="100" w:type="dxa"/>
            </w:tcMar>
          </w:tcPr>
          <w:p w14:paraId="75476819" w14:textId="77777777" w:rsidR="00AB52D3" w:rsidRDefault="00013C4A">
            <w:pPr>
              <w:spacing w:before="0" w:after="0"/>
              <w:rPr>
                <w:sz w:val="16"/>
                <w:szCs w:val="16"/>
              </w:rPr>
            </w:pPr>
            <w:r>
              <w:rPr>
                <w:sz w:val="16"/>
                <w:szCs w:val="16"/>
              </w:rPr>
              <w:t>Qualcomm India Pvt Ltd</w:t>
            </w:r>
          </w:p>
        </w:tc>
        <w:tc>
          <w:tcPr>
            <w:tcW w:w="1500" w:type="dxa"/>
            <w:tcBorders>
              <w:top w:val="nil"/>
              <w:left w:val="nil"/>
              <w:bottom w:val="single" w:sz="8" w:space="0" w:color="A6A6A6"/>
              <w:right w:val="single" w:sz="8" w:space="0" w:color="A6A6A6"/>
            </w:tcBorders>
            <w:shd w:val="clear" w:color="auto" w:fill="BFBFBF"/>
            <w:tcMar>
              <w:top w:w="0" w:type="dxa"/>
              <w:left w:w="100" w:type="dxa"/>
              <w:bottom w:w="0" w:type="dxa"/>
              <w:right w:w="100" w:type="dxa"/>
            </w:tcMar>
          </w:tcPr>
          <w:p w14:paraId="7547681A" w14:textId="77777777" w:rsidR="00AB52D3" w:rsidRDefault="00013C4A">
            <w:pPr>
              <w:spacing w:before="0" w:after="0"/>
              <w:rPr>
                <w:sz w:val="16"/>
                <w:szCs w:val="16"/>
              </w:rPr>
            </w:pPr>
            <w:r>
              <w:rPr>
                <w:sz w:val="16"/>
                <w:szCs w:val="16"/>
              </w:rPr>
              <w:t>Ma Liangping</w:t>
            </w:r>
          </w:p>
        </w:tc>
      </w:tr>
    </w:tbl>
    <w:p w14:paraId="7547681C" w14:textId="34CBEA03" w:rsidR="00AB52D3" w:rsidRDefault="00013C4A">
      <w:r>
        <w:t xml:space="preserve">Presenter: </w:t>
      </w:r>
      <w:r w:rsidR="00C74E45">
        <w:t>Liangping</w:t>
      </w:r>
    </w:p>
    <w:p w14:paraId="7547681D" w14:textId="77777777" w:rsidR="00AB52D3" w:rsidRDefault="00013C4A">
      <w:r>
        <w:t>Discussion:</w:t>
      </w:r>
    </w:p>
    <w:p w14:paraId="7547681E" w14:textId="77777777" w:rsidR="00AB52D3" w:rsidRDefault="00AB52D3"/>
    <w:p w14:paraId="7547681F" w14:textId="37E62538" w:rsidR="00AB52D3" w:rsidRDefault="00013C4A">
      <w:pPr>
        <w:rPr>
          <w:b/>
          <w:sz w:val="24"/>
          <w:szCs w:val="24"/>
        </w:rPr>
      </w:pPr>
      <w:r>
        <w:rPr>
          <w:u w:val="single"/>
        </w:rPr>
        <w:t>Decision</w:t>
      </w:r>
      <w:r>
        <w:t xml:space="preserve">: </w:t>
      </w:r>
      <w:r w:rsidR="00023029">
        <w:t>Revised to 78</w:t>
      </w:r>
    </w:p>
    <w:p w14:paraId="75476820" w14:textId="77777777" w:rsidR="00AB52D3" w:rsidRDefault="00AB52D3">
      <w:pPr>
        <w:rPr>
          <w:b/>
          <w:sz w:val="24"/>
          <w:szCs w:val="24"/>
        </w:rPr>
      </w:pPr>
    </w:p>
    <w:tbl>
      <w:tblPr>
        <w:tblStyle w:val="afffffffffffffe"/>
        <w:tblW w:w="7965" w:type="dxa"/>
        <w:tblBorders>
          <w:top w:val="nil"/>
          <w:left w:val="nil"/>
          <w:bottom w:val="nil"/>
          <w:right w:val="nil"/>
          <w:insideH w:val="nil"/>
          <w:insideV w:val="nil"/>
        </w:tblBorders>
        <w:tblLayout w:type="fixed"/>
        <w:tblLook w:val="0600" w:firstRow="0" w:lastRow="0" w:firstColumn="0" w:lastColumn="0" w:noHBand="1" w:noVBand="1"/>
      </w:tblPr>
      <w:tblGrid>
        <w:gridCol w:w="1215"/>
        <w:gridCol w:w="3645"/>
        <w:gridCol w:w="1605"/>
        <w:gridCol w:w="1500"/>
      </w:tblGrid>
      <w:tr w:rsidR="00AB52D3" w14:paraId="75476825" w14:textId="77777777">
        <w:trPr>
          <w:trHeight w:val="375"/>
        </w:trPr>
        <w:tc>
          <w:tcPr>
            <w:tcW w:w="1215" w:type="dxa"/>
            <w:tcBorders>
              <w:top w:val="nil"/>
              <w:left w:val="single" w:sz="8" w:space="0" w:color="A6A6A6"/>
              <w:bottom w:val="single" w:sz="8" w:space="0" w:color="A6A6A6"/>
              <w:right w:val="single" w:sz="8" w:space="0" w:color="A6A6A6"/>
            </w:tcBorders>
            <w:tcMar>
              <w:top w:w="0" w:type="dxa"/>
              <w:left w:w="100" w:type="dxa"/>
              <w:bottom w:w="0" w:type="dxa"/>
              <w:right w:w="100" w:type="dxa"/>
            </w:tcMar>
          </w:tcPr>
          <w:p w14:paraId="75476821" w14:textId="77777777" w:rsidR="00AB52D3" w:rsidRDefault="00013C4A">
            <w:pPr>
              <w:spacing w:before="0" w:after="0"/>
              <w:rPr>
                <w:b/>
                <w:color w:val="0000FF"/>
                <w:sz w:val="16"/>
                <w:szCs w:val="16"/>
                <w:u w:val="single"/>
              </w:rPr>
            </w:pPr>
            <w:hyperlink r:id="rId20">
              <w:r>
                <w:rPr>
                  <w:b/>
                  <w:color w:val="0000FF"/>
                  <w:sz w:val="16"/>
                  <w:szCs w:val="16"/>
                  <w:u w:val="single"/>
                </w:rPr>
                <w:t>S4aR250077</w:t>
              </w:r>
            </w:hyperlink>
          </w:p>
        </w:tc>
        <w:tc>
          <w:tcPr>
            <w:tcW w:w="3645" w:type="dxa"/>
            <w:tcBorders>
              <w:top w:val="nil"/>
              <w:left w:val="nil"/>
              <w:bottom w:val="single" w:sz="8" w:space="0" w:color="A6A6A6"/>
              <w:right w:val="single" w:sz="8" w:space="0" w:color="A6A6A6"/>
            </w:tcBorders>
            <w:tcMar>
              <w:top w:w="0" w:type="dxa"/>
              <w:left w:w="100" w:type="dxa"/>
              <w:bottom w:w="0" w:type="dxa"/>
              <w:right w:w="100" w:type="dxa"/>
            </w:tcMar>
          </w:tcPr>
          <w:p w14:paraId="75476822" w14:textId="77777777" w:rsidR="00AB52D3" w:rsidRDefault="00013C4A">
            <w:pPr>
              <w:spacing w:before="0" w:after="0"/>
              <w:rPr>
                <w:sz w:val="16"/>
                <w:szCs w:val="16"/>
              </w:rPr>
            </w:pPr>
            <w:r>
              <w:rPr>
                <w:sz w:val="16"/>
                <w:szCs w:val="16"/>
              </w:rPr>
              <w:t>[5G_RTP_Ph2] On updating the data burst size indication</w:t>
            </w:r>
          </w:p>
        </w:tc>
        <w:tc>
          <w:tcPr>
            <w:tcW w:w="1605" w:type="dxa"/>
            <w:tcBorders>
              <w:top w:val="nil"/>
              <w:left w:val="nil"/>
              <w:bottom w:val="single" w:sz="8" w:space="0" w:color="A6A6A6"/>
              <w:right w:val="single" w:sz="8" w:space="0" w:color="A6A6A6"/>
            </w:tcBorders>
            <w:tcMar>
              <w:top w:w="0" w:type="dxa"/>
              <w:left w:w="100" w:type="dxa"/>
              <w:bottom w:w="0" w:type="dxa"/>
              <w:right w:w="100" w:type="dxa"/>
            </w:tcMar>
          </w:tcPr>
          <w:p w14:paraId="75476823" w14:textId="77777777" w:rsidR="00AB52D3" w:rsidRDefault="00013C4A">
            <w:pPr>
              <w:spacing w:before="0" w:after="0"/>
              <w:rPr>
                <w:sz w:val="16"/>
                <w:szCs w:val="16"/>
              </w:rPr>
            </w:pPr>
            <w:r>
              <w:rPr>
                <w:sz w:val="16"/>
                <w:szCs w:val="16"/>
              </w:rPr>
              <w:t>Qualcomm India Pvt Ltd</w:t>
            </w:r>
          </w:p>
        </w:tc>
        <w:tc>
          <w:tcPr>
            <w:tcW w:w="1500" w:type="dxa"/>
            <w:tcBorders>
              <w:top w:val="nil"/>
              <w:left w:val="nil"/>
              <w:bottom w:val="single" w:sz="8" w:space="0" w:color="A6A6A6"/>
              <w:right w:val="single" w:sz="8" w:space="0" w:color="A6A6A6"/>
            </w:tcBorders>
            <w:shd w:val="clear" w:color="auto" w:fill="BFBFBF"/>
            <w:tcMar>
              <w:top w:w="0" w:type="dxa"/>
              <w:left w:w="100" w:type="dxa"/>
              <w:bottom w:w="0" w:type="dxa"/>
              <w:right w:w="100" w:type="dxa"/>
            </w:tcMar>
          </w:tcPr>
          <w:p w14:paraId="75476824" w14:textId="77777777" w:rsidR="00AB52D3" w:rsidRDefault="00013C4A">
            <w:pPr>
              <w:spacing w:before="0" w:after="0"/>
              <w:rPr>
                <w:sz w:val="16"/>
                <w:szCs w:val="16"/>
              </w:rPr>
            </w:pPr>
            <w:r>
              <w:rPr>
                <w:sz w:val="16"/>
                <w:szCs w:val="16"/>
              </w:rPr>
              <w:t>Ma Liangping</w:t>
            </w:r>
          </w:p>
        </w:tc>
      </w:tr>
    </w:tbl>
    <w:p w14:paraId="75476826" w14:textId="02AF76DE" w:rsidR="00AB52D3" w:rsidRDefault="00013C4A">
      <w:r>
        <w:t xml:space="preserve">Presenter: </w:t>
      </w:r>
      <w:r w:rsidR="00C74E45">
        <w:t>Liangping</w:t>
      </w:r>
    </w:p>
    <w:p w14:paraId="75476827" w14:textId="559E5F2D" w:rsidR="00AB52D3" w:rsidRDefault="00013C4A">
      <w:r>
        <w:t>Discussion:</w:t>
      </w:r>
      <w:r w:rsidR="00023029">
        <w:t xml:space="preserve"> </w:t>
      </w:r>
    </w:p>
    <w:p w14:paraId="75476828" w14:textId="77777777" w:rsidR="00AB52D3" w:rsidRDefault="00AB52D3"/>
    <w:p w14:paraId="75476829" w14:textId="56033F40" w:rsidR="00AB52D3" w:rsidRDefault="00013C4A">
      <w:pPr>
        <w:rPr>
          <w:b/>
          <w:sz w:val="24"/>
          <w:szCs w:val="24"/>
        </w:rPr>
      </w:pPr>
      <w:r>
        <w:rPr>
          <w:u w:val="single"/>
        </w:rPr>
        <w:t>Decision</w:t>
      </w:r>
      <w:r>
        <w:t xml:space="preserve">: </w:t>
      </w:r>
      <w:r w:rsidR="00023029">
        <w:t>noted</w:t>
      </w:r>
    </w:p>
    <w:p w14:paraId="7547682A" w14:textId="77777777" w:rsidR="00AB52D3" w:rsidRDefault="00AB52D3">
      <w:pPr>
        <w:rPr>
          <w:b/>
          <w:sz w:val="24"/>
          <w:szCs w:val="24"/>
        </w:rPr>
      </w:pPr>
    </w:p>
    <w:p w14:paraId="7547682B" w14:textId="77777777" w:rsidR="00AB52D3" w:rsidRDefault="00AB52D3">
      <w:pPr>
        <w:rPr>
          <w:b/>
          <w:sz w:val="24"/>
          <w:szCs w:val="24"/>
        </w:rPr>
      </w:pPr>
    </w:p>
    <w:tbl>
      <w:tblPr>
        <w:tblStyle w:val="affffffffffffff"/>
        <w:tblW w:w="7965" w:type="dxa"/>
        <w:tblBorders>
          <w:top w:val="nil"/>
          <w:left w:val="nil"/>
          <w:bottom w:val="nil"/>
          <w:right w:val="nil"/>
          <w:insideH w:val="nil"/>
          <w:insideV w:val="nil"/>
        </w:tblBorders>
        <w:tblLayout w:type="fixed"/>
        <w:tblLook w:val="0600" w:firstRow="0" w:lastRow="0" w:firstColumn="0" w:lastColumn="0" w:noHBand="1" w:noVBand="1"/>
      </w:tblPr>
      <w:tblGrid>
        <w:gridCol w:w="1215"/>
        <w:gridCol w:w="3645"/>
        <w:gridCol w:w="1605"/>
        <w:gridCol w:w="1500"/>
      </w:tblGrid>
      <w:tr w:rsidR="00AB52D3" w14:paraId="75476830" w14:textId="77777777">
        <w:trPr>
          <w:trHeight w:val="600"/>
        </w:trPr>
        <w:tc>
          <w:tcPr>
            <w:tcW w:w="1215" w:type="dxa"/>
            <w:tcBorders>
              <w:top w:val="nil"/>
              <w:left w:val="single" w:sz="8" w:space="0" w:color="A6A6A6"/>
              <w:bottom w:val="single" w:sz="8" w:space="0" w:color="A6A6A6"/>
              <w:right w:val="single" w:sz="8" w:space="0" w:color="A6A6A6"/>
            </w:tcBorders>
            <w:tcMar>
              <w:top w:w="0" w:type="dxa"/>
              <w:left w:w="100" w:type="dxa"/>
              <w:bottom w:w="0" w:type="dxa"/>
              <w:right w:w="100" w:type="dxa"/>
            </w:tcMar>
          </w:tcPr>
          <w:p w14:paraId="7547682C" w14:textId="77777777" w:rsidR="00AB52D3" w:rsidRDefault="00013C4A">
            <w:pPr>
              <w:spacing w:before="0" w:after="0"/>
              <w:rPr>
                <w:b/>
                <w:color w:val="0000FF"/>
                <w:sz w:val="16"/>
                <w:szCs w:val="16"/>
                <w:u w:val="single"/>
              </w:rPr>
            </w:pPr>
            <w:hyperlink r:id="rId21">
              <w:r>
                <w:rPr>
                  <w:b/>
                  <w:color w:val="0000FF"/>
                  <w:sz w:val="16"/>
                  <w:szCs w:val="16"/>
                  <w:u w:val="single"/>
                </w:rPr>
                <w:t>S4aR250078</w:t>
              </w:r>
            </w:hyperlink>
          </w:p>
        </w:tc>
        <w:tc>
          <w:tcPr>
            <w:tcW w:w="3645" w:type="dxa"/>
            <w:tcBorders>
              <w:top w:val="nil"/>
              <w:left w:val="nil"/>
              <w:bottom w:val="single" w:sz="8" w:space="0" w:color="A6A6A6"/>
              <w:right w:val="single" w:sz="8" w:space="0" w:color="A6A6A6"/>
            </w:tcBorders>
            <w:tcMar>
              <w:top w:w="0" w:type="dxa"/>
              <w:left w:w="100" w:type="dxa"/>
              <w:bottom w:w="0" w:type="dxa"/>
              <w:right w:w="100" w:type="dxa"/>
            </w:tcMar>
          </w:tcPr>
          <w:p w14:paraId="7547682D" w14:textId="77777777" w:rsidR="00AB52D3" w:rsidRDefault="00013C4A">
            <w:pPr>
              <w:spacing w:before="0" w:after="0"/>
              <w:rPr>
                <w:sz w:val="16"/>
                <w:szCs w:val="16"/>
              </w:rPr>
            </w:pPr>
            <w:r>
              <w:rPr>
                <w:sz w:val="16"/>
                <w:szCs w:val="16"/>
              </w:rPr>
              <w:t>LS on Indicating Time to the Next Data Burst (TTNB) and Idle Period</w:t>
            </w:r>
          </w:p>
        </w:tc>
        <w:tc>
          <w:tcPr>
            <w:tcW w:w="1605" w:type="dxa"/>
            <w:tcBorders>
              <w:top w:val="nil"/>
              <w:left w:val="nil"/>
              <w:bottom w:val="single" w:sz="8" w:space="0" w:color="A6A6A6"/>
              <w:right w:val="single" w:sz="8" w:space="0" w:color="A6A6A6"/>
            </w:tcBorders>
            <w:tcMar>
              <w:top w:w="0" w:type="dxa"/>
              <w:left w:w="100" w:type="dxa"/>
              <w:bottom w:w="0" w:type="dxa"/>
              <w:right w:w="100" w:type="dxa"/>
            </w:tcMar>
          </w:tcPr>
          <w:p w14:paraId="7547682E" w14:textId="77777777" w:rsidR="00AB52D3" w:rsidRDefault="00013C4A">
            <w:pPr>
              <w:spacing w:before="0" w:after="0"/>
              <w:rPr>
                <w:sz w:val="16"/>
                <w:szCs w:val="16"/>
              </w:rPr>
            </w:pPr>
            <w:r>
              <w:rPr>
                <w:sz w:val="16"/>
                <w:szCs w:val="16"/>
              </w:rPr>
              <w:t>Qualcomm India Pvt Ltd</w:t>
            </w:r>
          </w:p>
        </w:tc>
        <w:tc>
          <w:tcPr>
            <w:tcW w:w="1500" w:type="dxa"/>
            <w:tcBorders>
              <w:top w:val="nil"/>
              <w:left w:val="nil"/>
              <w:bottom w:val="single" w:sz="8" w:space="0" w:color="A6A6A6"/>
              <w:right w:val="single" w:sz="8" w:space="0" w:color="A6A6A6"/>
            </w:tcBorders>
            <w:shd w:val="clear" w:color="auto" w:fill="BFBFBF"/>
            <w:tcMar>
              <w:top w:w="0" w:type="dxa"/>
              <w:left w:w="100" w:type="dxa"/>
              <w:bottom w:w="0" w:type="dxa"/>
              <w:right w:w="100" w:type="dxa"/>
            </w:tcMar>
          </w:tcPr>
          <w:p w14:paraId="7547682F" w14:textId="77777777" w:rsidR="00AB52D3" w:rsidRDefault="00013C4A">
            <w:pPr>
              <w:spacing w:before="0" w:after="0"/>
              <w:rPr>
                <w:sz w:val="16"/>
                <w:szCs w:val="16"/>
              </w:rPr>
            </w:pPr>
            <w:r>
              <w:rPr>
                <w:sz w:val="16"/>
                <w:szCs w:val="16"/>
              </w:rPr>
              <w:t>Ma Liangping</w:t>
            </w:r>
          </w:p>
        </w:tc>
      </w:tr>
    </w:tbl>
    <w:p w14:paraId="75476831" w14:textId="77777777" w:rsidR="00AB52D3" w:rsidRDefault="00013C4A">
      <w:r>
        <w:t xml:space="preserve">Presenter: Liangping </w:t>
      </w:r>
    </w:p>
    <w:p w14:paraId="75476832" w14:textId="77777777" w:rsidR="00AB52D3" w:rsidRDefault="00013C4A">
      <w:r>
        <w:t>Discussion:</w:t>
      </w:r>
    </w:p>
    <w:p w14:paraId="75476833" w14:textId="77777777" w:rsidR="00AB52D3" w:rsidRDefault="00AB52D3"/>
    <w:p w14:paraId="75476834" w14:textId="77777777" w:rsidR="00AB52D3" w:rsidRDefault="00013C4A">
      <w:pPr>
        <w:rPr>
          <w:b/>
          <w:sz w:val="24"/>
          <w:szCs w:val="24"/>
        </w:rPr>
      </w:pPr>
      <w:r>
        <w:rPr>
          <w:u w:val="single"/>
        </w:rPr>
        <w:t>Decision</w:t>
      </w:r>
      <w:r>
        <w:t>:noted</w:t>
      </w:r>
    </w:p>
    <w:p w14:paraId="75476835" w14:textId="77777777" w:rsidR="00AB52D3" w:rsidRDefault="00AB52D3">
      <w:pPr>
        <w:rPr>
          <w:b/>
          <w:sz w:val="24"/>
          <w:szCs w:val="24"/>
        </w:rPr>
      </w:pPr>
    </w:p>
    <w:p w14:paraId="75476836" w14:textId="77777777" w:rsidR="00AB52D3" w:rsidRDefault="00013C4A">
      <w:pPr>
        <w:rPr>
          <w:b/>
          <w:color w:val="000000"/>
          <w:sz w:val="24"/>
          <w:szCs w:val="24"/>
        </w:rPr>
      </w:pPr>
      <w:r>
        <w:rPr>
          <w:b/>
          <w:color w:val="000000"/>
          <w:sz w:val="24"/>
          <w:szCs w:val="24"/>
        </w:rPr>
        <w:t>4.8 FS_iRTCW_Ph2 (Study on immersive Real-Time Communication for WebRTC, Phase 2)</w:t>
      </w:r>
    </w:p>
    <w:p w14:paraId="75476837" w14:textId="77777777" w:rsidR="00AB52D3" w:rsidRDefault="00AB52D3">
      <w:pPr>
        <w:rPr>
          <w:b/>
          <w:color w:val="000000"/>
          <w:sz w:val="24"/>
          <w:szCs w:val="24"/>
        </w:rPr>
      </w:pPr>
    </w:p>
    <w:p w14:paraId="75476838" w14:textId="20055972" w:rsidR="00AB52D3" w:rsidRDefault="00013C4A">
      <w:pPr>
        <w:rPr>
          <w:b/>
          <w:color w:val="000000"/>
          <w:sz w:val="24"/>
          <w:szCs w:val="24"/>
        </w:rPr>
      </w:pPr>
      <w:r>
        <w:rPr>
          <w:b/>
          <w:color w:val="000000"/>
          <w:sz w:val="24"/>
          <w:szCs w:val="24"/>
        </w:rPr>
        <w:t xml:space="preserve">4.9 </w:t>
      </w:r>
      <w:r w:rsidR="00C74E45" w:rsidRPr="00C74E45">
        <w:rPr>
          <w:b/>
          <w:color w:val="000000"/>
          <w:sz w:val="24"/>
          <w:szCs w:val="24"/>
        </w:rPr>
        <w:t>Other Rel-19 matters including TEI</w:t>
      </w:r>
    </w:p>
    <w:p w14:paraId="7547683A" w14:textId="77777777" w:rsidR="00AB52D3" w:rsidRDefault="00AB52D3">
      <w:pPr>
        <w:widowControl/>
        <w:pBdr>
          <w:top w:val="nil"/>
          <w:left w:val="nil"/>
          <w:bottom w:val="nil"/>
          <w:right w:val="nil"/>
          <w:between w:val="nil"/>
        </w:pBdr>
        <w:spacing w:before="0" w:after="0" w:line="276" w:lineRule="auto"/>
      </w:pPr>
    </w:p>
    <w:p w14:paraId="7547683B" w14:textId="77777777" w:rsidR="00AB52D3" w:rsidRDefault="00013C4A">
      <w:pPr>
        <w:rPr>
          <w:b/>
          <w:color w:val="000000"/>
          <w:sz w:val="24"/>
          <w:szCs w:val="24"/>
        </w:rPr>
      </w:pPr>
      <w:r>
        <w:rPr>
          <w:b/>
          <w:color w:val="000000"/>
          <w:sz w:val="24"/>
          <w:szCs w:val="24"/>
        </w:rPr>
        <w:t>4.10 Any Other Business</w:t>
      </w:r>
    </w:p>
    <w:p w14:paraId="7547683C" w14:textId="77777777" w:rsidR="00AB52D3" w:rsidRDefault="00AB52D3">
      <w:pPr>
        <w:rPr>
          <w:b/>
          <w:color w:val="000000"/>
          <w:sz w:val="24"/>
          <w:szCs w:val="24"/>
        </w:rPr>
      </w:pPr>
    </w:p>
    <w:p w14:paraId="7547683D" w14:textId="77777777" w:rsidR="00AB52D3" w:rsidRDefault="00013C4A">
      <w:pPr>
        <w:widowControl/>
        <w:pBdr>
          <w:top w:val="nil"/>
          <w:left w:val="nil"/>
          <w:bottom w:val="nil"/>
          <w:right w:val="nil"/>
          <w:between w:val="nil"/>
        </w:pBdr>
        <w:spacing w:before="0" w:after="0" w:line="276" w:lineRule="auto"/>
      </w:pPr>
      <w:r>
        <w:t xml:space="preserve">       </w:t>
      </w:r>
    </w:p>
    <w:p w14:paraId="7547683E" w14:textId="77777777" w:rsidR="00AB52D3" w:rsidRDefault="00013C4A">
      <w:pPr>
        <w:rPr>
          <w:b/>
          <w:color w:val="000000"/>
          <w:sz w:val="24"/>
          <w:szCs w:val="24"/>
        </w:rPr>
      </w:pPr>
      <w:r>
        <w:rPr>
          <w:b/>
          <w:color w:val="000000"/>
          <w:sz w:val="24"/>
          <w:szCs w:val="24"/>
        </w:rPr>
        <w:t>4.11 Close of the session</w:t>
      </w:r>
    </w:p>
    <w:p w14:paraId="7547683F" w14:textId="77777777" w:rsidR="00AB52D3" w:rsidRDefault="00013C4A">
      <w:pPr>
        <w:rPr>
          <w:sz w:val="20"/>
          <w:szCs w:val="20"/>
        </w:rPr>
      </w:pPr>
      <w:r>
        <w:rPr>
          <w:sz w:val="20"/>
          <w:szCs w:val="20"/>
        </w:rPr>
        <w:t>The meeting was closed as follows</w:t>
      </w:r>
    </w:p>
    <w:p w14:paraId="75476840" w14:textId="77777777" w:rsidR="00AB52D3" w:rsidRDefault="00013C4A">
      <w:pPr>
        <w:widowControl/>
        <w:numPr>
          <w:ilvl w:val="0"/>
          <w:numId w:val="4"/>
        </w:numPr>
        <w:spacing w:before="120" w:after="0" w:line="276" w:lineRule="auto"/>
        <w:rPr>
          <w:sz w:val="20"/>
          <w:szCs w:val="20"/>
        </w:rPr>
      </w:pPr>
      <w:r>
        <w:rPr>
          <w:sz w:val="20"/>
          <w:szCs w:val="20"/>
        </w:rPr>
        <w:t>on March 5, 2025, at 16:07 CET</w:t>
      </w:r>
    </w:p>
    <w:p w14:paraId="75476841" w14:textId="05E0A4F0" w:rsidR="00AB52D3" w:rsidRPr="00202A33" w:rsidRDefault="00013C4A">
      <w:pPr>
        <w:widowControl/>
        <w:numPr>
          <w:ilvl w:val="0"/>
          <w:numId w:val="4"/>
        </w:numPr>
        <w:spacing w:before="120" w:after="0" w:line="276" w:lineRule="auto"/>
        <w:rPr>
          <w:sz w:val="20"/>
          <w:szCs w:val="20"/>
        </w:rPr>
      </w:pPr>
      <w:r w:rsidRPr="00202A33">
        <w:rPr>
          <w:sz w:val="20"/>
          <w:szCs w:val="20"/>
        </w:rPr>
        <w:t>On March 17, 2025 at 17:0</w:t>
      </w:r>
      <w:r w:rsidR="00A33309">
        <w:rPr>
          <w:sz w:val="20"/>
          <w:szCs w:val="20"/>
        </w:rPr>
        <w:t>4</w:t>
      </w:r>
      <w:r w:rsidRPr="00202A33">
        <w:rPr>
          <w:sz w:val="20"/>
          <w:szCs w:val="20"/>
        </w:rPr>
        <w:t xml:space="preserve"> CET</w:t>
      </w:r>
    </w:p>
    <w:p w14:paraId="75476842" w14:textId="7DEFD1DB" w:rsidR="00AB52D3" w:rsidRPr="00202A33" w:rsidRDefault="00013C4A">
      <w:pPr>
        <w:widowControl/>
        <w:numPr>
          <w:ilvl w:val="0"/>
          <w:numId w:val="4"/>
        </w:numPr>
        <w:spacing w:before="120" w:after="0" w:line="276" w:lineRule="auto"/>
        <w:rPr>
          <w:sz w:val="20"/>
          <w:szCs w:val="20"/>
        </w:rPr>
      </w:pPr>
      <w:r w:rsidRPr="00202A33">
        <w:rPr>
          <w:sz w:val="20"/>
          <w:szCs w:val="20"/>
        </w:rPr>
        <w:t>On March 26, 2025 at 17:</w:t>
      </w:r>
      <w:r w:rsidR="00A33309">
        <w:rPr>
          <w:sz w:val="20"/>
          <w:szCs w:val="20"/>
        </w:rPr>
        <w:t>17</w:t>
      </w:r>
      <w:r w:rsidRPr="00202A33">
        <w:rPr>
          <w:sz w:val="20"/>
          <w:szCs w:val="20"/>
        </w:rPr>
        <w:t xml:space="preserve"> CET</w:t>
      </w:r>
    </w:p>
    <w:p w14:paraId="75476843" w14:textId="77777777" w:rsidR="00AB52D3" w:rsidRDefault="00AB52D3">
      <w:pPr>
        <w:widowControl/>
        <w:pBdr>
          <w:top w:val="nil"/>
          <w:left w:val="nil"/>
          <w:bottom w:val="nil"/>
          <w:right w:val="nil"/>
          <w:between w:val="nil"/>
        </w:pBdr>
        <w:spacing w:before="0" w:after="0" w:line="276" w:lineRule="auto"/>
      </w:pPr>
    </w:p>
    <w:p w14:paraId="75476844" w14:textId="77777777" w:rsidR="00AB52D3" w:rsidRDefault="00013C4A">
      <w:pPr>
        <w:widowControl/>
        <w:pBdr>
          <w:top w:val="nil"/>
          <w:left w:val="nil"/>
          <w:bottom w:val="nil"/>
          <w:right w:val="nil"/>
          <w:between w:val="nil"/>
        </w:pBdr>
        <w:spacing w:before="0" w:after="0" w:line="276" w:lineRule="auto"/>
      </w:pPr>
      <w:r>
        <w:t xml:space="preserve">                                                                        </w:t>
      </w:r>
    </w:p>
    <w:p w14:paraId="75476845" w14:textId="77777777" w:rsidR="00AB52D3" w:rsidRDefault="00013C4A">
      <w:r>
        <w:lastRenderedPageBreak/>
        <w:br w:type="page"/>
      </w:r>
    </w:p>
    <w:p w14:paraId="75476846" w14:textId="77777777" w:rsidR="00AB52D3" w:rsidRDefault="00AB52D3"/>
    <w:p w14:paraId="75476847" w14:textId="77777777" w:rsidR="00AB52D3" w:rsidRDefault="00AB52D3"/>
    <w:p w14:paraId="75476848" w14:textId="77777777" w:rsidR="00AB52D3" w:rsidRDefault="00013C4A">
      <w:pPr>
        <w:widowControl/>
        <w:spacing w:before="120" w:after="0" w:line="276" w:lineRule="auto"/>
        <w:rPr>
          <w:b/>
          <w:sz w:val="24"/>
          <w:szCs w:val="24"/>
        </w:rPr>
      </w:pPr>
      <w:r>
        <w:rPr>
          <w:b/>
          <w:sz w:val="24"/>
          <w:szCs w:val="24"/>
        </w:rPr>
        <w:t>List of Annexes:</w:t>
      </w:r>
    </w:p>
    <w:p w14:paraId="75476849" w14:textId="77777777" w:rsidR="00AB52D3" w:rsidRDefault="00013C4A">
      <w:pPr>
        <w:widowControl/>
        <w:spacing w:before="120" w:after="0" w:line="276" w:lineRule="auto"/>
        <w:rPr>
          <w:sz w:val="24"/>
          <w:szCs w:val="24"/>
        </w:rPr>
      </w:pPr>
      <w:r>
        <w:rPr>
          <w:sz w:val="24"/>
          <w:szCs w:val="24"/>
        </w:rPr>
        <w:t>1.</w:t>
      </w:r>
      <w:r>
        <w:rPr>
          <w:sz w:val="14"/>
          <w:szCs w:val="14"/>
        </w:rPr>
        <w:tab/>
      </w:r>
      <w:r>
        <w:rPr>
          <w:sz w:val="24"/>
          <w:szCs w:val="24"/>
        </w:rPr>
        <w:t xml:space="preserve">Annex 1: Meeting Agenda </w:t>
      </w:r>
    </w:p>
    <w:p w14:paraId="7547684A" w14:textId="77777777" w:rsidR="00AB52D3" w:rsidRDefault="00013C4A">
      <w:pPr>
        <w:widowControl/>
        <w:spacing w:before="120" w:after="0" w:line="276" w:lineRule="auto"/>
        <w:rPr>
          <w:sz w:val="24"/>
          <w:szCs w:val="24"/>
        </w:rPr>
      </w:pPr>
      <w:bookmarkStart w:id="4" w:name="_heading=h.3znysh7" w:colFirst="0" w:colLast="0"/>
      <w:bookmarkEnd w:id="4"/>
      <w:r>
        <w:rPr>
          <w:sz w:val="24"/>
          <w:szCs w:val="24"/>
        </w:rPr>
        <w:t>2.</w:t>
      </w:r>
      <w:r>
        <w:rPr>
          <w:sz w:val="14"/>
          <w:szCs w:val="14"/>
        </w:rPr>
        <w:tab/>
      </w:r>
      <w:r>
        <w:rPr>
          <w:sz w:val="24"/>
          <w:szCs w:val="24"/>
        </w:rPr>
        <w:t>Annex 2: List of documents</w:t>
      </w:r>
    </w:p>
    <w:p w14:paraId="7547684B" w14:textId="77777777" w:rsidR="00AB52D3" w:rsidRDefault="00013C4A">
      <w:pPr>
        <w:widowControl/>
        <w:spacing w:before="120" w:after="0" w:line="276" w:lineRule="auto"/>
        <w:rPr>
          <w:sz w:val="24"/>
          <w:szCs w:val="24"/>
        </w:rPr>
      </w:pPr>
      <w:r>
        <w:rPr>
          <w:sz w:val="24"/>
          <w:szCs w:val="24"/>
        </w:rPr>
        <w:t>3.</w:t>
      </w:r>
      <w:r>
        <w:rPr>
          <w:sz w:val="14"/>
          <w:szCs w:val="14"/>
        </w:rPr>
        <w:tab/>
      </w:r>
      <w:r>
        <w:rPr>
          <w:sz w:val="24"/>
          <w:szCs w:val="24"/>
        </w:rPr>
        <w:t>Annex 3: List of participants</w:t>
      </w:r>
    </w:p>
    <w:p w14:paraId="7547684C" w14:textId="77777777" w:rsidR="00AB52D3" w:rsidRDefault="00AB52D3">
      <w:pPr>
        <w:widowControl/>
        <w:spacing w:before="120" w:after="0" w:line="276" w:lineRule="auto"/>
        <w:rPr>
          <w:sz w:val="24"/>
          <w:szCs w:val="24"/>
        </w:rPr>
      </w:pPr>
      <w:bookmarkStart w:id="5" w:name="_heading=h.2et92p0" w:colFirst="0" w:colLast="0"/>
      <w:bookmarkEnd w:id="5"/>
    </w:p>
    <w:p w14:paraId="7547684D" w14:textId="77777777" w:rsidR="00AB52D3" w:rsidRDefault="00AB52D3">
      <w:pPr>
        <w:widowControl/>
        <w:spacing w:before="120" w:after="0" w:line="276" w:lineRule="auto"/>
        <w:rPr>
          <w:sz w:val="24"/>
          <w:szCs w:val="24"/>
        </w:rPr>
      </w:pPr>
    </w:p>
    <w:p w14:paraId="7547684E" w14:textId="77777777" w:rsidR="00AB52D3" w:rsidRDefault="00AB52D3">
      <w:pPr>
        <w:widowControl/>
        <w:spacing w:before="120" w:after="0" w:line="276" w:lineRule="auto"/>
        <w:rPr>
          <w:sz w:val="24"/>
          <w:szCs w:val="24"/>
        </w:rPr>
      </w:pPr>
    </w:p>
    <w:p w14:paraId="7547684F" w14:textId="77777777" w:rsidR="00AB52D3" w:rsidRDefault="00AB52D3">
      <w:pPr>
        <w:widowControl/>
        <w:spacing w:before="120" w:after="0" w:line="276" w:lineRule="auto"/>
        <w:rPr>
          <w:sz w:val="24"/>
          <w:szCs w:val="24"/>
        </w:rPr>
      </w:pPr>
    </w:p>
    <w:p w14:paraId="75476850" w14:textId="77777777" w:rsidR="00AB52D3" w:rsidRDefault="00AB52D3">
      <w:pPr>
        <w:widowControl/>
        <w:spacing w:before="120" w:after="0" w:line="276" w:lineRule="auto"/>
        <w:rPr>
          <w:sz w:val="24"/>
          <w:szCs w:val="24"/>
        </w:rPr>
      </w:pPr>
    </w:p>
    <w:p w14:paraId="75476851" w14:textId="77777777" w:rsidR="00AB52D3" w:rsidRDefault="00AB52D3">
      <w:pPr>
        <w:widowControl/>
        <w:spacing w:before="120" w:after="0" w:line="276" w:lineRule="auto"/>
        <w:rPr>
          <w:sz w:val="24"/>
          <w:szCs w:val="24"/>
        </w:rPr>
      </w:pPr>
    </w:p>
    <w:p w14:paraId="75476852" w14:textId="77777777" w:rsidR="00AB52D3" w:rsidRDefault="00AB52D3">
      <w:pPr>
        <w:widowControl/>
        <w:spacing w:before="120" w:after="0" w:line="276" w:lineRule="auto"/>
        <w:rPr>
          <w:sz w:val="24"/>
          <w:szCs w:val="24"/>
        </w:rPr>
      </w:pPr>
    </w:p>
    <w:p w14:paraId="75476853" w14:textId="77777777" w:rsidR="00AB52D3" w:rsidRDefault="00AB52D3">
      <w:pPr>
        <w:widowControl/>
        <w:spacing w:before="120" w:after="0" w:line="276" w:lineRule="auto"/>
        <w:rPr>
          <w:sz w:val="24"/>
          <w:szCs w:val="24"/>
        </w:rPr>
      </w:pPr>
    </w:p>
    <w:p w14:paraId="75476854" w14:textId="77777777" w:rsidR="00AB52D3" w:rsidRDefault="00AB52D3">
      <w:pPr>
        <w:widowControl/>
        <w:spacing w:before="120" w:after="0" w:line="276" w:lineRule="auto"/>
        <w:rPr>
          <w:sz w:val="24"/>
          <w:szCs w:val="24"/>
        </w:rPr>
      </w:pPr>
    </w:p>
    <w:p w14:paraId="75476855" w14:textId="77777777" w:rsidR="00AB52D3" w:rsidRDefault="00AB52D3">
      <w:pPr>
        <w:widowControl/>
        <w:spacing w:before="120" w:after="0" w:line="276" w:lineRule="auto"/>
        <w:rPr>
          <w:sz w:val="24"/>
          <w:szCs w:val="24"/>
        </w:rPr>
      </w:pPr>
    </w:p>
    <w:p w14:paraId="75476856" w14:textId="77777777" w:rsidR="00AB52D3" w:rsidRDefault="00AB52D3">
      <w:pPr>
        <w:widowControl/>
        <w:spacing w:before="120" w:after="0" w:line="276" w:lineRule="auto"/>
        <w:rPr>
          <w:sz w:val="24"/>
          <w:szCs w:val="24"/>
        </w:rPr>
      </w:pPr>
    </w:p>
    <w:p w14:paraId="75476857" w14:textId="77777777" w:rsidR="00AB52D3" w:rsidRDefault="00AB52D3">
      <w:pPr>
        <w:widowControl/>
        <w:spacing w:before="120" w:after="0" w:line="276" w:lineRule="auto"/>
        <w:rPr>
          <w:sz w:val="24"/>
          <w:szCs w:val="24"/>
        </w:rPr>
      </w:pPr>
    </w:p>
    <w:p w14:paraId="75476858" w14:textId="77777777" w:rsidR="00AB52D3" w:rsidRDefault="00AB52D3">
      <w:pPr>
        <w:widowControl/>
        <w:spacing w:before="120" w:after="0" w:line="276" w:lineRule="auto"/>
        <w:rPr>
          <w:sz w:val="24"/>
          <w:szCs w:val="24"/>
        </w:rPr>
      </w:pPr>
    </w:p>
    <w:p w14:paraId="75476859" w14:textId="77777777" w:rsidR="00AB52D3" w:rsidRDefault="00AB52D3">
      <w:pPr>
        <w:widowControl/>
        <w:spacing w:before="120" w:after="0" w:line="276" w:lineRule="auto"/>
        <w:rPr>
          <w:sz w:val="24"/>
          <w:szCs w:val="24"/>
        </w:rPr>
      </w:pPr>
    </w:p>
    <w:p w14:paraId="7547685A" w14:textId="77777777" w:rsidR="00AB52D3" w:rsidRDefault="00AB52D3">
      <w:pPr>
        <w:widowControl/>
        <w:spacing w:before="120" w:after="0" w:line="276" w:lineRule="auto"/>
        <w:rPr>
          <w:sz w:val="24"/>
          <w:szCs w:val="24"/>
        </w:rPr>
      </w:pPr>
    </w:p>
    <w:p w14:paraId="7547685B" w14:textId="77777777" w:rsidR="00AB52D3" w:rsidRDefault="00AB52D3">
      <w:pPr>
        <w:widowControl/>
        <w:spacing w:before="120" w:after="0" w:line="276" w:lineRule="auto"/>
        <w:rPr>
          <w:sz w:val="24"/>
          <w:szCs w:val="24"/>
        </w:rPr>
      </w:pPr>
    </w:p>
    <w:p w14:paraId="7547685C" w14:textId="77777777" w:rsidR="00AB52D3" w:rsidRDefault="00AB52D3">
      <w:pPr>
        <w:widowControl/>
        <w:spacing w:before="120" w:after="0" w:line="276" w:lineRule="auto"/>
        <w:rPr>
          <w:sz w:val="24"/>
          <w:szCs w:val="24"/>
        </w:rPr>
      </w:pPr>
    </w:p>
    <w:p w14:paraId="7547685D" w14:textId="77777777" w:rsidR="00AB52D3" w:rsidRDefault="00AB52D3">
      <w:pPr>
        <w:widowControl/>
        <w:spacing w:before="120" w:after="0" w:line="276" w:lineRule="auto"/>
        <w:rPr>
          <w:sz w:val="24"/>
          <w:szCs w:val="24"/>
        </w:rPr>
      </w:pPr>
    </w:p>
    <w:p w14:paraId="7547685E" w14:textId="77777777" w:rsidR="00AB52D3" w:rsidRDefault="00AB52D3">
      <w:pPr>
        <w:widowControl/>
        <w:spacing w:before="120" w:after="0" w:line="276" w:lineRule="auto"/>
        <w:rPr>
          <w:sz w:val="24"/>
          <w:szCs w:val="24"/>
        </w:rPr>
      </w:pPr>
    </w:p>
    <w:p w14:paraId="7547685F" w14:textId="77777777" w:rsidR="00AB52D3" w:rsidRDefault="00AB52D3">
      <w:pPr>
        <w:widowControl/>
        <w:spacing w:before="120" w:after="0" w:line="276" w:lineRule="auto"/>
        <w:rPr>
          <w:sz w:val="24"/>
          <w:szCs w:val="24"/>
        </w:rPr>
      </w:pPr>
    </w:p>
    <w:p w14:paraId="75476860" w14:textId="77777777" w:rsidR="00AB52D3" w:rsidRDefault="00013C4A">
      <w:pPr>
        <w:pStyle w:val="Heading2"/>
        <w:widowControl/>
        <w:spacing w:before="120" w:after="0" w:line="276" w:lineRule="auto"/>
        <w:jc w:val="center"/>
      </w:pPr>
      <w:r>
        <w:br w:type="page"/>
      </w:r>
    </w:p>
    <w:p w14:paraId="75476861" w14:textId="77777777" w:rsidR="00AB52D3" w:rsidRDefault="00013C4A">
      <w:pPr>
        <w:pStyle w:val="Heading2"/>
        <w:widowControl/>
        <w:spacing w:before="120" w:after="0" w:line="276" w:lineRule="auto"/>
        <w:jc w:val="center"/>
      </w:pPr>
      <w:r>
        <w:lastRenderedPageBreak/>
        <w:t xml:space="preserve">Annex 1: Meeting Agenda </w:t>
      </w:r>
    </w:p>
    <w:p w14:paraId="75476862" w14:textId="77777777" w:rsidR="00AB52D3" w:rsidRDefault="00AB52D3">
      <w:pPr>
        <w:spacing w:after="0"/>
      </w:pPr>
    </w:p>
    <w:p w14:paraId="75476863" w14:textId="77777777" w:rsidR="00AB52D3" w:rsidRDefault="00AB52D3">
      <w:pPr>
        <w:spacing w:after="0"/>
      </w:pPr>
    </w:p>
    <w:tbl>
      <w:tblPr>
        <w:tblStyle w:val="affffffffffffff0"/>
        <w:tblW w:w="9311"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400" w:firstRow="0" w:lastRow="0" w:firstColumn="0" w:lastColumn="0" w:noHBand="0" w:noVBand="1"/>
      </w:tblPr>
      <w:tblGrid>
        <w:gridCol w:w="1220"/>
        <w:gridCol w:w="3737"/>
        <w:gridCol w:w="4354"/>
      </w:tblGrid>
      <w:tr w:rsidR="00AB52D3" w14:paraId="75476867" w14:textId="77777777">
        <w:trPr>
          <w:trHeight w:val="290"/>
        </w:trPr>
        <w:tc>
          <w:tcPr>
            <w:tcW w:w="1220" w:type="dxa"/>
            <w:tcBorders>
              <w:top w:val="single" w:sz="4" w:space="0" w:color="595959"/>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75476864" w14:textId="77777777" w:rsidR="00AB52D3" w:rsidRDefault="00013C4A">
            <w:pPr>
              <w:jc w:val="center"/>
              <w:rPr>
                <w:rFonts w:ascii="Calibri" w:eastAsia="Calibri" w:hAnsi="Calibri" w:cs="Calibri"/>
                <w:color w:val="000000"/>
              </w:rPr>
            </w:pPr>
            <w:r>
              <w:rPr>
                <w:color w:val="000000"/>
                <w:sz w:val="20"/>
                <w:szCs w:val="20"/>
              </w:rPr>
              <w:t>Agenda Item</w:t>
            </w:r>
          </w:p>
        </w:tc>
        <w:tc>
          <w:tcPr>
            <w:tcW w:w="3737" w:type="dxa"/>
            <w:tcBorders>
              <w:top w:val="single" w:sz="4" w:space="0" w:color="595959"/>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75476865" w14:textId="77777777" w:rsidR="00AB52D3" w:rsidRDefault="00013C4A">
            <w:pPr>
              <w:rPr>
                <w:rFonts w:ascii="Calibri" w:eastAsia="Calibri" w:hAnsi="Calibri" w:cs="Calibri"/>
                <w:color w:val="000000"/>
              </w:rPr>
            </w:pPr>
            <w:r>
              <w:rPr>
                <w:color w:val="000000"/>
                <w:sz w:val="20"/>
                <w:szCs w:val="20"/>
              </w:rPr>
              <w:t>Agenda Item Description</w:t>
            </w:r>
          </w:p>
        </w:tc>
        <w:tc>
          <w:tcPr>
            <w:tcW w:w="4354" w:type="dxa"/>
            <w:tcBorders>
              <w:top w:val="single" w:sz="4" w:space="0" w:color="595959"/>
              <w:left w:val="nil"/>
              <w:bottom w:val="single" w:sz="4" w:space="0" w:color="595959"/>
              <w:right w:val="single" w:sz="4" w:space="0" w:color="595959"/>
            </w:tcBorders>
          </w:tcPr>
          <w:p w14:paraId="75476866" w14:textId="77777777" w:rsidR="00AB52D3" w:rsidRDefault="00013C4A">
            <w:pPr>
              <w:rPr>
                <w:rFonts w:ascii="Calibri" w:eastAsia="Calibri" w:hAnsi="Calibri" w:cs="Calibri"/>
                <w:color w:val="000000"/>
              </w:rPr>
            </w:pPr>
            <w:r>
              <w:rPr>
                <w:color w:val="000000"/>
                <w:sz w:val="20"/>
                <w:szCs w:val="20"/>
              </w:rPr>
              <w:t xml:space="preserve">  Tdocs</w:t>
            </w:r>
          </w:p>
        </w:tc>
      </w:tr>
      <w:tr w:rsidR="00AB52D3" w14:paraId="7547686B" w14:textId="77777777">
        <w:trPr>
          <w:trHeight w:val="290"/>
        </w:trPr>
        <w:tc>
          <w:tcPr>
            <w:tcW w:w="1220" w:type="dxa"/>
            <w:tcBorders>
              <w:top w:val="single" w:sz="4" w:space="0" w:color="595959"/>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75476868" w14:textId="77777777" w:rsidR="00AB52D3" w:rsidRDefault="00013C4A">
            <w:pPr>
              <w:jc w:val="center"/>
              <w:rPr>
                <w:rFonts w:ascii="Calibri" w:eastAsia="Calibri" w:hAnsi="Calibri" w:cs="Calibri"/>
                <w:color w:val="000000"/>
              </w:rPr>
            </w:pPr>
            <w:r>
              <w:rPr>
                <w:rFonts w:ascii="Calibri" w:eastAsia="Calibri" w:hAnsi="Calibri" w:cs="Calibri"/>
                <w:color w:val="000000"/>
              </w:rPr>
              <w:t>4.0</w:t>
            </w:r>
          </w:p>
        </w:tc>
        <w:tc>
          <w:tcPr>
            <w:tcW w:w="3737" w:type="dxa"/>
            <w:tcBorders>
              <w:top w:val="single" w:sz="4" w:space="0" w:color="595959"/>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75476869" w14:textId="77777777" w:rsidR="00AB52D3" w:rsidRDefault="00013C4A">
            <w:pPr>
              <w:rPr>
                <w:rFonts w:ascii="Calibri" w:eastAsia="Calibri" w:hAnsi="Calibri" w:cs="Calibri"/>
                <w:color w:val="000000"/>
              </w:rPr>
            </w:pPr>
            <w:r>
              <w:rPr>
                <w:rFonts w:ascii="Calibri" w:eastAsia="Calibri" w:hAnsi="Calibri" w:cs="Calibri"/>
                <w:color w:val="000000"/>
              </w:rPr>
              <w:t>Real-Time Communications (RTC) SWG</w:t>
            </w:r>
          </w:p>
        </w:tc>
        <w:tc>
          <w:tcPr>
            <w:tcW w:w="4354" w:type="dxa"/>
            <w:tcBorders>
              <w:top w:val="single" w:sz="4" w:space="0" w:color="595959"/>
              <w:left w:val="nil"/>
              <w:bottom w:val="single" w:sz="4" w:space="0" w:color="595959"/>
              <w:right w:val="single" w:sz="4" w:space="0" w:color="595959"/>
            </w:tcBorders>
            <w:vAlign w:val="bottom"/>
          </w:tcPr>
          <w:p w14:paraId="7547686A" w14:textId="77777777" w:rsidR="00AB52D3" w:rsidRDefault="00AB52D3">
            <w:pPr>
              <w:rPr>
                <w:rFonts w:ascii="Calibri" w:eastAsia="Calibri" w:hAnsi="Calibri" w:cs="Calibri"/>
                <w:color w:val="000000"/>
              </w:rPr>
            </w:pPr>
          </w:p>
        </w:tc>
      </w:tr>
      <w:tr w:rsidR="00AB52D3" w14:paraId="7547686F"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7547686C" w14:textId="77777777" w:rsidR="00AB52D3" w:rsidRDefault="00013C4A">
            <w:pPr>
              <w:jc w:val="center"/>
              <w:rPr>
                <w:rFonts w:ascii="Calibri" w:eastAsia="Calibri" w:hAnsi="Calibri" w:cs="Calibri"/>
                <w:color w:val="000000"/>
              </w:rPr>
            </w:pPr>
            <w:r>
              <w:rPr>
                <w:rFonts w:ascii="Calibri" w:eastAsia="Calibri" w:hAnsi="Calibri" w:cs="Calibri"/>
                <w:color w:val="000000"/>
              </w:rPr>
              <w:t>4.1</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7547686D" w14:textId="77777777" w:rsidR="00AB52D3" w:rsidRDefault="00013C4A">
            <w:pPr>
              <w:rPr>
                <w:rFonts w:ascii="Calibri" w:eastAsia="Calibri" w:hAnsi="Calibri" w:cs="Calibri"/>
                <w:color w:val="000000"/>
              </w:rPr>
            </w:pPr>
            <w:r>
              <w:rPr>
                <w:rFonts w:ascii="Calibri" w:eastAsia="Calibri" w:hAnsi="Calibri" w:cs="Calibri"/>
                <w:color w:val="000000"/>
              </w:rPr>
              <w:t>Opening of the session and registration of documents</w:t>
            </w:r>
          </w:p>
        </w:tc>
        <w:tc>
          <w:tcPr>
            <w:tcW w:w="4354" w:type="dxa"/>
            <w:tcBorders>
              <w:top w:val="nil"/>
              <w:left w:val="nil"/>
              <w:bottom w:val="single" w:sz="4" w:space="0" w:color="595959"/>
              <w:right w:val="single" w:sz="4" w:space="0" w:color="595959"/>
            </w:tcBorders>
            <w:vAlign w:val="bottom"/>
          </w:tcPr>
          <w:p w14:paraId="7547686E" w14:textId="317D6753" w:rsidR="00AB52D3" w:rsidRDefault="00013C4A">
            <w:pPr>
              <w:rPr>
                <w:rFonts w:ascii="Calibri" w:eastAsia="Calibri" w:hAnsi="Calibri" w:cs="Calibri"/>
                <w:color w:val="000000"/>
              </w:rPr>
            </w:pPr>
            <w:r>
              <w:rPr>
                <w:rFonts w:ascii="Calibri" w:eastAsia="Calibri" w:hAnsi="Calibri" w:cs="Calibri"/>
                <w:color w:val="000000"/>
              </w:rPr>
              <w:t>79</w:t>
            </w:r>
            <w:r w:rsidR="00BC731C">
              <w:rPr>
                <w:rFonts w:ascii="Calibri" w:eastAsia="Calibri" w:hAnsi="Calibri" w:cs="Calibri"/>
                <w:color w:val="000000"/>
              </w:rPr>
              <w:t>, 88 -&gt; 89</w:t>
            </w:r>
          </w:p>
        </w:tc>
      </w:tr>
      <w:tr w:rsidR="00AB52D3" w14:paraId="75476873"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75476870" w14:textId="77777777" w:rsidR="00AB52D3" w:rsidRDefault="00013C4A">
            <w:pPr>
              <w:jc w:val="center"/>
              <w:rPr>
                <w:rFonts w:ascii="Calibri" w:eastAsia="Calibri" w:hAnsi="Calibri" w:cs="Calibri"/>
                <w:color w:val="000000"/>
              </w:rPr>
            </w:pPr>
            <w:r>
              <w:rPr>
                <w:rFonts w:ascii="Calibri" w:eastAsia="Calibri" w:hAnsi="Calibri" w:cs="Calibri"/>
                <w:color w:val="000000"/>
              </w:rPr>
              <w:t>4.2</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75476871" w14:textId="77777777" w:rsidR="00AB52D3" w:rsidRDefault="00013C4A">
            <w:pPr>
              <w:rPr>
                <w:rFonts w:ascii="Calibri" w:eastAsia="Calibri" w:hAnsi="Calibri" w:cs="Calibri"/>
                <w:color w:val="000000"/>
              </w:rPr>
            </w:pPr>
            <w:r>
              <w:rPr>
                <w:rFonts w:ascii="Calibri" w:eastAsia="Calibri" w:hAnsi="Calibri" w:cs="Calibri"/>
                <w:color w:val="000000"/>
              </w:rPr>
              <w:t>IPR and antitrust reminder</w:t>
            </w:r>
          </w:p>
        </w:tc>
        <w:tc>
          <w:tcPr>
            <w:tcW w:w="4354" w:type="dxa"/>
            <w:tcBorders>
              <w:top w:val="nil"/>
              <w:left w:val="nil"/>
              <w:bottom w:val="single" w:sz="4" w:space="0" w:color="595959"/>
              <w:right w:val="single" w:sz="4" w:space="0" w:color="595959"/>
            </w:tcBorders>
            <w:vAlign w:val="bottom"/>
          </w:tcPr>
          <w:p w14:paraId="75476872" w14:textId="77777777" w:rsidR="00AB52D3" w:rsidRDefault="00AB52D3">
            <w:pPr>
              <w:rPr>
                <w:rFonts w:ascii="Calibri" w:eastAsia="Calibri" w:hAnsi="Calibri" w:cs="Calibri"/>
                <w:color w:val="000000"/>
              </w:rPr>
            </w:pPr>
          </w:p>
        </w:tc>
      </w:tr>
      <w:tr w:rsidR="00AB52D3" w14:paraId="75476877"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75476874" w14:textId="77777777" w:rsidR="00AB52D3" w:rsidRDefault="00013C4A">
            <w:pPr>
              <w:jc w:val="center"/>
              <w:rPr>
                <w:rFonts w:ascii="Calibri" w:eastAsia="Calibri" w:hAnsi="Calibri" w:cs="Calibri"/>
                <w:color w:val="000000"/>
              </w:rPr>
            </w:pPr>
            <w:r>
              <w:rPr>
                <w:rFonts w:ascii="Calibri" w:eastAsia="Calibri" w:hAnsi="Calibri" w:cs="Calibri"/>
                <w:color w:val="000000"/>
              </w:rPr>
              <w:t>4.3</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75476875" w14:textId="77777777" w:rsidR="00AB52D3" w:rsidRDefault="00013C4A">
            <w:pPr>
              <w:rPr>
                <w:rFonts w:ascii="Calibri" w:eastAsia="Calibri" w:hAnsi="Calibri" w:cs="Calibri"/>
                <w:color w:val="000000"/>
              </w:rPr>
            </w:pPr>
            <w:r>
              <w:rPr>
                <w:rFonts w:ascii="Calibri" w:eastAsia="Calibri" w:hAnsi="Calibri" w:cs="Calibri"/>
                <w:color w:val="000000"/>
              </w:rPr>
              <w:t>Reports/Liaisons from other groups/meetings</w:t>
            </w:r>
          </w:p>
        </w:tc>
        <w:tc>
          <w:tcPr>
            <w:tcW w:w="4354" w:type="dxa"/>
            <w:tcBorders>
              <w:top w:val="nil"/>
              <w:left w:val="nil"/>
              <w:bottom w:val="single" w:sz="4" w:space="0" w:color="595959"/>
              <w:right w:val="single" w:sz="4" w:space="0" w:color="595959"/>
            </w:tcBorders>
            <w:vAlign w:val="bottom"/>
          </w:tcPr>
          <w:p w14:paraId="75476876" w14:textId="00048643" w:rsidR="00AB52D3" w:rsidRPr="000B6A7A" w:rsidRDefault="000F59CD">
            <w:pPr>
              <w:rPr>
                <w:rFonts w:ascii="Calibri" w:eastAsia="Calibri" w:hAnsi="Calibri" w:cs="Calibri"/>
                <w:color w:val="FF0000"/>
              </w:rPr>
            </w:pPr>
            <w:r w:rsidRPr="000B6A7A">
              <w:rPr>
                <w:rFonts w:ascii="Calibri" w:eastAsia="Calibri" w:hAnsi="Calibri" w:cs="Calibri"/>
                <w:color w:val="auto"/>
              </w:rPr>
              <w:t>72</w:t>
            </w:r>
          </w:p>
        </w:tc>
      </w:tr>
      <w:tr w:rsidR="00AB52D3" w14:paraId="7547687B"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75476878" w14:textId="77777777" w:rsidR="00AB52D3" w:rsidRDefault="00013C4A">
            <w:pPr>
              <w:jc w:val="center"/>
              <w:rPr>
                <w:rFonts w:ascii="Calibri" w:eastAsia="Calibri" w:hAnsi="Calibri" w:cs="Calibri"/>
                <w:color w:val="000000"/>
              </w:rPr>
            </w:pPr>
            <w:r>
              <w:rPr>
                <w:rFonts w:ascii="Calibri" w:eastAsia="Calibri" w:hAnsi="Calibri" w:cs="Calibri"/>
                <w:color w:val="000000"/>
              </w:rPr>
              <w:t>4.4</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75476879" w14:textId="77777777" w:rsidR="00AB52D3" w:rsidRDefault="00013C4A">
            <w:pPr>
              <w:rPr>
                <w:rFonts w:ascii="Calibri" w:eastAsia="Calibri" w:hAnsi="Calibri" w:cs="Calibri"/>
                <w:color w:val="000000"/>
              </w:rPr>
            </w:pPr>
            <w:r>
              <w:rPr>
                <w:rFonts w:ascii="Calibri" w:eastAsia="Calibri" w:hAnsi="Calibri" w:cs="Calibri"/>
                <w:color w:val="000000"/>
              </w:rPr>
              <w:t>Release 18 and earlier matters</w:t>
            </w:r>
          </w:p>
        </w:tc>
        <w:tc>
          <w:tcPr>
            <w:tcW w:w="4354" w:type="dxa"/>
            <w:tcBorders>
              <w:top w:val="nil"/>
              <w:left w:val="nil"/>
              <w:bottom w:val="single" w:sz="4" w:space="0" w:color="595959"/>
              <w:right w:val="single" w:sz="4" w:space="0" w:color="595959"/>
            </w:tcBorders>
            <w:vAlign w:val="bottom"/>
          </w:tcPr>
          <w:p w14:paraId="7547687A" w14:textId="77777777" w:rsidR="00AB52D3" w:rsidRDefault="00AB52D3">
            <w:pPr>
              <w:rPr>
                <w:rFonts w:ascii="Calibri" w:eastAsia="Calibri" w:hAnsi="Calibri" w:cs="Calibri"/>
                <w:color w:val="FF0000"/>
              </w:rPr>
            </w:pPr>
          </w:p>
        </w:tc>
      </w:tr>
      <w:tr w:rsidR="00AB52D3" w14:paraId="7547687F"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7547687C" w14:textId="77777777" w:rsidR="00AB52D3" w:rsidRDefault="00013C4A">
            <w:pPr>
              <w:jc w:val="center"/>
              <w:rPr>
                <w:rFonts w:ascii="Calibri" w:eastAsia="Calibri" w:hAnsi="Calibri" w:cs="Calibri"/>
                <w:color w:val="000000"/>
              </w:rPr>
            </w:pPr>
            <w:r>
              <w:rPr>
                <w:rFonts w:ascii="Calibri" w:eastAsia="Calibri" w:hAnsi="Calibri" w:cs="Calibri"/>
                <w:color w:val="000000"/>
              </w:rPr>
              <w:t>4.5</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7547687D" w14:textId="77777777" w:rsidR="00AB52D3" w:rsidRDefault="00013C4A">
            <w:pPr>
              <w:rPr>
                <w:rFonts w:ascii="Calibri" w:eastAsia="Calibri" w:hAnsi="Calibri" w:cs="Calibri"/>
                <w:color w:val="000000"/>
              </w:rPr>
            </w:pPr>
            <w:r>
              <w:rPr>
                <w:rFonts w:ascii="Calibri" w:eastAsia="Calibri" w:hAnsi="Calibri" w:cs="Calibri"/>
                <w:color w:val="000000"/>
              </w:rPr>
              <w:t>SR_IMS (Split rendering over IMS)</w:t>
            </w:r>
          </w:p>
        </w:tc>
        <w:tc>
          <w:tcPr>
            <w:tcW w:w="4354" w:type="dxa"/>
            <w:tcBorders>
              <w:top w:val="nil"/>
              <w:left w:val="nil"/>
              <w:bottom w:val="single" w:sz="4" w:space="0" w:color="595959"/>
              <w:right w:val="single" w:sz="4" w:space="0" w:color="595959"/>
            </w:tcBorders>
            <w:vAlign w:val="bottom"/>
          </w:tcPr>
          <w:p w14:paraId="7547687E" w14:textId="3CFB6B16" w:rsidR="00AB52D3" w:rsidRDefault="00013C4A">
            <w:pPr>
              <w:rPr>
                <w:rFonts w:ascii="Calibri" w:eastAsia="Calibri" w:hAnsi="Calibri" w:cs="Calibri"/>
                <w:color w:val="FF0000"/>
              </w:rPr>
            </w:pPr>
            <w:r>
              <w:rPr>
                <w:rFonts w:ascii="Calibri" w:eastAsia="Calibri" w:hAnsi="Calibri" w:cs="Calibri"/>
                <w:color w:val="000000"/>
              </w:rPr>
              <w:t>71</w:t>
            </w:r>
            <w:r w:rsidR="00BC731C">
              <w:rPr>
                <w:rFonts w:ascii="Calibri" w:eastAsia="Calibri" w:hAnsi="Calibri" w:cs="Calibri"/>
                <w:color w:val="000000"/>
              </w:rPr>
              <w:t xml:space="preserve">, </w:t>
            </w:r>
            <w:r w:rsidR="00BC731C" w:rsidRPr="00B26974">
              <w:rPr>
                <w:rFonts w:ascii="Calibri" w:eastAsia="Calibri" w:hAnsi="Calibri" w:cs="Calibri"/>
                <w:color w:val="auto"/>
              </w:rPr>
              <w:t>82, 83, 84, 85, 86, 87</w:t>
            </w:r>
          </w:p>
        </w:tc>
      </w:tr>
      <w:tr w:rsidR="00AB52D3" w14:paraId="75476883"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75476880" w14:textId="77777777" w:rsidR="00AB52D3" w:rsidRDefault="00013C4A">
            <w:pPr>
              <w:jc w:val="center"/>
              <w:rPr>
                <w:rFonts w:ascii="Calibri" w:eastAsia="Calibri" w:hAnsi="Calibri" w:cs="Calibri"/>
                <w:color w:val="000000"/>
              </w:rPr>
            </w:pPr>
            <w:r>
              <w:rPr>
                <w:rFonts w:ascii="Calibri" w:eastAsia="Calibri" w:hAnsi="Calibri" w:cs="Calibri"/>
                <w:color w:val="000000"/>
              </w:rPr>
              <w:t>4.6</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75476881" w14:textId="77777777" w:rsidR="00AB52D3" w:rsidRDefault="00013C4A">
            <w:pPr>
              <w:rPr>
                <w:rFonts w:ascii="Calibri" w:eastAsia="Calibri" w:hAnsi="Calibri" w:cs="Calibri"/>
                <w:color w:val="000000"/>
              </w:rPr>
            </w:pPr>
            <w:r>
              <w:rPr>
                <w:rFonts w:ascii="Calibri" w:eastAsia="Calibri" w:hAnsi="Calibri" w:cs="Calibri"/>
                <w:color w:val="000000"/>
              </w:rPr>
              <w:t>5G_RTP_Ph2 (5G Real-time Transport Protocol Configurations, Phase 2)</w:t>
            </w:r>
          </w:p>
        </w:tc>
        <w:tc>
          <w:tcPr>
            <w:tcW w:w="4354" w:type="dxa"/>
            <w:tcBorders>
              <w:top w:val="nil"/>
              <w:left w:val="nil"/>
              <w:bottom w:val="single" w:sz="4" w:space="0" w:color="595959"/>
              <w:right w:val="single" w:sz="4" w:space="0" w:color="595959"/>
            </w:tcBorders>
            <w:vAlign w:val="bottom"/>
          </w:tcPr>
          <w:p w14:paraId="75476882" w14:textId="77777777" w:rsidR="00AB52D3" w:rsidRDefault="00013C4A">
            <w:pPr>
              <w:rPr>
                <w:rFonts w:ascii="Calibri" w:eastAsia="Calibri" w:hAnsi="Calibri" w:cs="Calibri"/>
                <w:color w:val="000000"/>
              </w:rPr>
            </w:pPr>
            <w:r>
              <w:rPr>
                <w:rFonts w:ascii="Calibri" w:eastAsia="Calibri" w:hAnsi="Calibri" w:cs="Calibri"/>
                <w:color w:val="000000"/>
              </w:rPr>
              <w:t>74, 75, 76-&gt;78, 77</w:t>
            </w:r>
          </w:p>
        </w:tc>
      </w:tr>
      <w:tr w:rsidR="00AB52D3" w14:paraId="75476887"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75476884" w14:textId="77777777" w:rsidR="00AB52D3" w:rsidRDefault="00013C4A">
            <w:pPr>
              <w:jc w:val="center"/>
              <w:rPr>
                <w:rFonts w:ascii="Calibri" w:eastAsia="Calibri" w:hAnsi="Calibri" w:cs="Calibri"/>
                <w:color w:val="000000"/>
              </w:rPr>
            </w:pPr>
            <w:r>
              <w:rPr>
                <w:rFonts w:ascii="Calibri" w:eastAsia="Calibri" w:hAnsi="Calibri" w:cs="Calibri"/>
                <w:color w:val="000000"/>
              </w:rPr>
              <w:t>4.7</w:t>
            </w:r>
          </w:p>
        </w:tc>
        <w:tc>
          <w:tcPr>
            <w:tcW w:w="3737" w:type="dxa"/>
            <w:tcBorders>
              <w:top w:val="nil"/>
              <w:left w:val="nil"/>
              <w:bottom w:val="single" w:sz="4" w:space="0" w:color="595959"/>
              <w:right w:val="single" w:sz="4" w:space="0" w:color="595959"/>
            </w:tcBorders>
            <w:shd w:val="clear" w:color="auto" w:fill="FFFFFF"/>
            <w:tcMar>
              <w:top w:w="15" w:type="dxa"/>
              <w:left w:w="15" w:type="dxa"/>
              <w:bottom w:w="0" w:type="dxa"/>
              <w:right w:w="15" w:type="dxa"/>
            </w:tcMar>
            <w:vAlign w:val="bottom"/>
          </w:tcPr>
          <w:p w14:paraId="75476885" w14:textId="77777777" w:rsidR="00AB52D3" w:rsidRDefault="00013C4A">
            <w:pPr>
              <w:rPr>
                <w:rFonts w:ascii="Calibri" w:eastAsia="Calibri" w:hAnsi="Calibri" w:cs="Calibri"/>
                <w:color w:val="000000"/>
              </w:rPr>
            </w:pPr>
            <w:r>
              <w:rPr>
                <w:rFonts w:ascii="Calibri" w:eastAsia="Calibri" w:hAnsi="Calibri" w:cs="Calibri"/>
                <w:color w:val="000000"/>
              </w:rPr>
              <w:t>AvCall-MED (Avatar Communications)</w:t>
            </w:r>
          </w:p>
        </w:tc>
        <w:tc>
          <w:tcPr>
            <w:tcW w:w="4354" w:type="dxa"/>
            <w:tcBorders>
              <w:top w:val="nil"/>
              <w:left w:val="nil"/>
              <w:bottom w:val="single" w:sz="4" w:space="0" w:color="595959"/>
              <w:right w:val="single" w:sz="4" w:space="0" w:color="595959"/>
            </w:tcBorders>
            <w:shd w:val="clear" w:color="auto" w:fill="FFFFFF"/>
            <w:vAlign w:val="bottom"/>
          </w:tcPr>
          <w:p w14:paraId="75476886" w14:textId="77777777" w:rsidR="00AB52D3" w:rsidRDefault="00AB52D3">
            <w:pPr>
              <w:rPr>
                <w:rFonts w:ascii="Calibri" w:eastAsia="Calibri" w:hAnsi="Calibri" w:cs="Calibri"/>
                <w:color w:val="FF0000"/>
              </w:rPr>
            </w:pPr>
          </w:p>
        </w:tc>
      </w:tr>
      <w:tr w:rsidR="00AB52D3" w14:paraId="7547688B"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75476888" w14:textId="77777777" w:rsidR="00AB52D3" w:rsidRDefault="00013C4A">
            <w:pPr>
              <w:jc w:val="center"/>
              <w:rPr>
                <w:rFonts w:ascii="Calibri" w:eastAsia="Calibri" w:hAnsi="Calibri" w:cs="Calibri"/>
                <w:color w:val="000000"/>
              </w:rPr>
            </w:pPr>
            <w:r>
              <w:rPr>
                <w:rFonts w:ascii="Calibri" w:eastAsia="Calibri" w:hAnsi="Calibri" w:cs="Calibri"/>
                <w:color w:val="000000"/>
              </w:rPr>
              <w:t>4.8</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75476889" w14:textId="77777777" w:rsidR="00AB52D3" w:rsidRDefault="00013C4A">
            <w:pPr>
              <w:rPr>
                <w:rFonts w:ascii="Calibri" w:eastAsia="Calibri" w:hAnsi="Calibri" w:cs="Calibri"/>
                <w:color w:val="000000"/>
              </w:rPr>
            </w:pPr>
            <w:r>
              <w:rPr>
                <w:rFonts w:ascii="Calibri" w:eastAsia="Calibri" w:hAnsi="Calibri" w:cs="Calibri"/>
                <w:color w:val="000000"/>
              </w:rPr>
              <w:t>FS_iRTCW_Ph2 (Study on immersive Real-Time Communication for WebRTC, Phase 2)</w:t>
            </w:r>
          </w:p>
        </w:tc>
        <w:tc>
          <w:tcPr>
            <w:tcW w:w="4354" w:type="dxa"/>
            <w:tcBorders>
              <w:top w:val="nil"/>
              <w:left w:val="nil"/>
              <w:bottom w:val="single" w:sz="4" w:space="0" w:color="595959"/>
              <w:right w:val="single" w:sz="4" w:space="0" w:color="595959"/>
            </w:tcBorders>
            <w:shd w:val="clear" w:color="auto" w:fill="auto"/>
            <w:vAlign w:val="bottom"/>
          </w:tcPr>
          <w:p w14:paraId="7547688A" w14:textId="77777777" w:rsidR="00AB52D3" w:rsidRDefault="00AB52D3">
            <w:pPr>
              <w:rPr>
                <w:rFonts w:ascii="Calibri" w:eastAsia="Calibri" w:hAnsi="Calibri" w:cs="Calibri"/>
                <w:color w:val="FF0000"/>
              </w:rPr>
            </w:pPr>
          </w:p>
        </w:tc>
      </w:tr>
      <w:tr w:rsidR="00AB52D3" w14:paraId="7547688F"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7547688C" w14:textId="77777777" w:rsidR="00AB52D3" w:rsidRDefault="00013C4A">
            <w:pPr>
              <w:jc w:val="center"/>
              <w:rPr>
                <w:rFonts w:ascii="Calibri" w:eastAsia="Calibri" w:hAnsi="Calibri" w:cs="Calibri"/>
                <w:color w:val="000000"/>
              </w:rPr>
            </w:pPr>
            <w:r>
              <w:rPr>
                <w:rFonts w:ascii="Calibri" w:eastAsia="Calibri" w:hAnsi="Calibri" w:cs="Calibri"/>
                <w:color w:val="000000"/>
              </w:rPr>
              <w:t>4.9</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7547688D" w14:textId="77777777" w:rsidR="00AB52D3" w:rsidRDefault="00013C4A">
            <w:pPr>
              <w:rPr>
                <w:rFonts w:ascii="Calibri" w:eastAsia="Calibri" w:hAnsi="Calibri" w:cs="Calibri"/>
                <w:color w:val="000000"/>
              </w:rPr>
            </w:pPr>
            <w:bookmarkStart w:id="6" w:name="_Hlk195000654"/>
            <w:r>
              <w:rPr>
                <w:rFonts w:ascii="Calibri" w:eastAsia="Calibri" w:hAnsi="Calibri" w:cs="Calibri"/>
                <w:color w:val="000000"/>
              </w:rPr>
              <w:t>Other Rel-19 matters including TEI</w:t>
            </w:r>
            <w:bookmarkEnd w:id="6"/>
          </w:p>
        </w:tc>
        <w:tc>
          <w:tcPr>
            <w:tcW w:w="4354" w:type="dxa"/>
            <w:tcBorders>
              <w:top w:val="nil"/>
              <w:left w:val="nil"/>
              <w:bottom w:val="single" w:sz="4" w:space="0" w:color="595959"/>
              <w:right w:val="single" w:sz="4" w:space="0" w:color="595959"/>
            </w:tcBorders>
            <w:shd w:val="clear" w:color="auto" w:fill="auto"/>
            <w:vAlign w:val="bottom"/>
          </w:tcPr>
          <w:p w14:paraId="7547688E" w14:textId="77777777" w:rsidR="00AB52D3" w:rsidRDefault="00AB52D3">
            <w:pPr>
              <w:rPr>
                <w:rFonts w:ascii="Calibri" w:eastAsia="Calibri" w:hAnsi="Calibri" w:cs="Calibri"/>
                <w:color w:val="FF00FF"/>
              </w:rPr>
            </w:pPr>
          </w:p>
        </w:tc>
      </w:tr>
      <w:tr w:rsidR="00AB52D3" w14:paraId="75476893" w14:textId="77777777">
        <w:trPr>
          <w:trHeight w:val="290"/>
        </w:trPr>
        <w:tc>
          <w:tcPr>
            <w:tcW w:w="1220" w:type="dxa"/>
            <w:tcBorders>
              <w:top w:val="nil"/>
              <w:left w:val="single" w:sz="4" w:space="0" w:color="595959"/>
              <w:bottom w:val="single" w:sz="4" w:space="0" w:color="000000"/>
              <w:right w:val="single" w:sz="4" w:space="0" w:color="595959"/>
            </w:tcBorders>
            <w:shd w:val="clear" w:color="auto" w:fill="auto"/>
            <w:tcMar>
              <w:top w:w="15" w:type="dxa"/>
              <w:left w:w="15" w:type="dxa"/>
              <w:bottom w:w="0" w:type="dxa"/>
              <w:right w:w="15" w:type="dxa"/>
            </w:tcMar>
            <w:vAlign w:val="bottom"/>
          </w:tcPr>
          <w:p w14:paraId="75476890" w14:textId="77777777" w:rsidR="00AB52D3" w:rsidRDefault="00013C4A">
            <w:pPr>
              <w:jc w:val="center"/>
              <w:rPr>
                <w:rFonts w:ascii="Calibri" w:eastAsia="Calibri" w:hAnsi="Calibri" w:cs="Calibri"/>
                <w:color w:val="000000"/>
              </w:rPr>
            </w:pPr>
            <w:r>
              <w:rPr>
                <w:rFonts w:ascii="Calibri" w:eastAsia="Calibri" w:hAnsi="Calibri" w:cs="Calibri"/>
                <w:color w:val="000000"/>
              </w:rPr>
              <w:t>4.10</w:t>
            </w:r>
          </w:p>
        </w:tc>
        <w:tc>
          <w:tcPr>
            <w:tcW w:w="3737" w:type="dxa"/>
            <w:tcBorders>
              <w:top w:val="nil"/>
              <w:left w:val="nil"/>
              <w:bottom w:val="single" w:sz="4" w:space="0" w:color="000000"/>
              <w:right w:val="single" w:sz="4" w:space="0" w:color="595959"/>
            </w:tcBorders>
            <w:shd w:val="clear" w:color="auto" w:fill="auto"/>
            <w:tcMar>
              <w:top w:w="15" w:type="dxa"/>
              <w:left w:w="15" w:type="dxa"/>
              <w:bottom w:w="0" w:type="dxa"/>
              <w:right w:w="15" w:type="dxa"/>
            </w:tcMar>
            <w:vAlign w:val="bottom"/>
          </w:tcPr>
          <w:p w14:paraId="75476891" w14:textId="77777777" w:rsidR="00AB52D3" w:rsidRDefault="00013C4A">
            <w:pPr>
              <w:rPr>
                <w:rFonts w:ascii="Calibri" w:eastAsia="Calibri" w:hAnsi="Calibri" w:cs="Calibri"/>
                <w:color w:val="000000"/>
              </w:rPr>
            </w:pPr>
            <w:r>
              <w:rPr>
                <w:rFonts w:ascii="Calibri" w:eastAsia="Calibri" w:hAnsi="Calibri" w:cs="Calibri"/>
                <w:color w:val="000000"/>
              </w:rPr>
              <w:t>Any Other Business</w:t>
            </w:r>
          </w:p>
        </w:tc>
        <w:tc>
          <w:tcPr>
            <w:tcW w:w="4354" w:type="dxa"/>
            <w:tcBorders>
              <w:top w:val="nil"/>
              <w:left w:val="nil"/>
              <w:bottom w:val="single" w:sz="4" w:space="0" w:color="000000"/>
              <w:right w:val="single" w:sz="4" w:space="0" w:color="595959"/>
            </w:tcBorders>
            <w:vAlign w:val="bottom"/>
          </w:tcPr>
          <w:p w14:paraId="75476892" w14:textId="77777777" w:rsidR="00AB52D3" w:rsidRDefault="00AB52D3">
            <w:pPr>
              <w:rPr>
                <w:rFonts w:ascii="Calibri" w:eastAsia="Calibri" w:hAnsi="Calibri" w:cs="Calibri"/>
                <w:color w:val="000000"/>
              </w:rPr>
            </w:pPr>
          </w:p>
        </w:tc>
      </w:tr>
      <w:tr w:rsidR="00AB52D3" w14:paraId="75476897" w14:textId="77777777">
        <w:trPr>
          <w:trHeight w:val="290"/>
        </w:trPr>
        <w:tc>
          <w:tcPr>
            <w:tcW w:w="1220" w:type="dxa"/>
            <w:tcBorders>
              <w:top w:val="single" w:sz="4" w:space="0" w:color="000000"/>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75476894" w14:textId="77777777" w:rsidR="00AB52D3" w:rsidRDefault="00013C4A">
            <w:pPr>
              <w:jc w:val="center"/>
              <w:rPr>
                <w:rFonts w:ascii="Calibri" w:eastAsia="Calibri" w:hAnsi="Calibri" w:cs="Calibri"/>
                <w:color w:val="000000"/>
              </w:rPr>
            </w:pPr>
            <w:r>
              <w:rPr>
                <w:rFonts w:ascii="Calibri" w:eastAsia="Calibri" w:hAnsi="Calibri" w:cs="Calibri"/>
                <w:color w:val="000000"/>
              </w:rPr>
              <w:t>4.11</w:t>
            </w:r>
          </w:p>
        </w:tc>
        <w:tc>
          <w:tcPr>
            <w:tcW w:w="3737" w:type="dxa"/>
            <w:tcBorders>
              <w:top w:val="single" w:sz="4" w:space="0" w:color="000000"/>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75476895" w14:textId="77777777" w:rsidR="00AB52D3" w:rsidRDefault="00013C4A">
            <w:pPr>
              <w:rPr>
                <w:rFonts w:ascii="Calibri" w:eastAsia="Calibri" w:hAnsi="Calibri" w:cs="Calibri"/>
                <w:color w:val="000000"/>
              </w:rPr>
            </w:pPr>
            <w:r>
              <w:rPr>
                <w:rFonts w:ascii="Calibri" w:eastAsia="Calibri" w:hAnsi="Calibri" w:cs="Calibri"/>
                <w:color w:val="000000"/>
              </w:rPr>
              <w:t>Close of the session</w:t>
            </w:r>
          </w:p>
        </w:tc>
        <w:tc>
          <w:tcPr>
            <w:tcW w:w="4354" w:type="dxa"/>
            <w:tcBorders>
              <w:top w:val="single" w:sz="4" w:space="0" w:color="000000"/>
              <w:left w:val="nil"/>
              <w:bottom w:val="single" w:sz="4" w:space="0" w:color="595959"/>
              <w:right w:val="single" w:sz="4" w:space="0" w:color="595959"/>
            </w:tcBorders>
            <w:vAlign w:val="bottom"/>
          </w:tcPr>
          <w:p w14:paraId="75476896" w14:textId="77777777" w:rsidR="00AB52D3" w:rsidRDefault="00AB52D3">
            <w:pPr>
              <w:rPr>
                <w:rFonts w:ascii="Calibri" w:eastAsia="Calibri" w:hAnsi="Calibri" w:cs="Calibri"/>
                <w:color w:val="000000"/>
              </w:rPr>
            </w:pPr>
          </w:p>
        </w:tc>
      </w:tr>
    </w:tbl>
    <w:p w14:paraId="75476898" w14:textId="77777777" w:rsidR="00AB52D3" w:rsidRDefault="00013C4A">
      <w:pPr>
        <w:spacing w:after="0"/>
        <w:rPr>
          <w:b/>
        </w:rPr>
      </w:pPr>
      <w:r>
        <w:br w:type="page"/>
      </w:r>
    </w:p>
    <w:p w14:paraId="75476899" w14:textId="77777777" w:rsidR="00AB52D3" w:rsidRDefault="00AB52D3">
      <w:pPr>
        <w:spacing w:after="0"/>
        <w:rPr>
          <w:b/>
        </w:rPr>
      </w:pPr>
    </w:p>
    <w:p w14:paraId="7547689A" w14:textId="77777777" w:rsidR="00AB52D3" w:rsidRDefault="00013C4A">
      <w:pPr>
        <w:pStyle w:val="Heading2"/>
        <w:widowControl/>
        <w:spacing w:before="120" w:after="0" w:line="276" w:lineRule="auto"/>
        <w:jc w:val="center"/>
      </w:pPr>
      <w:bookmarkStart w:id="7" w:name="_heading=h.tyjcwt" w:colFirst="0" w:colLast="0"/>
      <w:bookmarkEnd w:id="7"/>
      <w:r>
        <w:t>Annex 2: List of documents</w:t>
      </w:r>
    </w:p>
    <w:p w14:paraId="7547689B" w14:textId="77777777" w:rsidR="00AB52D3" w:rsidRDefault="00AB52D3">
      <w:pPr>
        <w:widowControl/>
        <w:spacing w:before="20" w:after="0" w:line="276" w:lineRule="auto"/>
        <w:rPr>
          <w:sz w:val="24"/>
          <w:szCs w:val="24"/>
        </w:rPr>
      </w:pPr>
    </w:p>
    <w:tbl>
      <w:tblPr>
        <w:tblW w:w="10400" w:type="dxa"/>
        <w:tblLook w:val="04A0" w:firstRow="1" w:lastRow="0" w:firstColumn="1" w:lastColumn="0" w:noHBand="0" w:noVBand="1"/>
      </w:tblPr>
      <w:tblGrid>
        <w:gridCol w:w="1151"/>
        <w:gridCol w:w="3953"/>
        <w:gridCol w:w="1537"/>
        <w:gridCol w:w="2189"/>
        <w:gridCol w:w="1570"/>
      </w:tblGrid>
      <w:tr w:rsidR="005C0C17" w:rsidRPr="00023029" w14:paraId="450B3400" w14:textId="77777777" w:rsidTr="00023029">
        <w:trPr>
          <w:trHeight w:val="900"/>
        </w:trPr>
        <w:tc>
          <w:tcPr>
            <w:tcW w:w="1040" w:type="dxa"/>
            <w:tcBorders>
              <w:top w:val="single" w:sz="4" w:space="0" w:color="FFFFFF"/>
              <w:left w:val="single" w:sz="4" w:space="0" w:color="FFFFFF"/>
              <w:bottom w:val="single" w:sz="4" w:space="0" w:color="FFFFFF"/>
              <w:right w:val="single" w:sz="4" w:space="0" w:color="FFFFFF"/>
            </w:tcBorders>
            <w:shd w:val="clear" w:color="000000" w:fill="75B91A"/>
            <w:hideMark/>
          </w:tcPr>
          <w:p w14:paraId="03155E29" w14:textId="77777777" w:rsidR="00023029" w:rsidRPr="00023029" w:rsidRDefault="00023029" w:rsidP="00023029">
            <w:pPr>
              <w:widowControl/>
              <w:spacing w:before="0" w:after="0"/>
              <w:jc w:val="center"/>
              <w:rPr>
                <w:rFonts w:eastAsia="Times New Roman"/>
                <w:b/>
                <w:bCs/>
                <w:color w:val="FFFFFF"/>
                <w:sz w:val="18"/>
                <w:szCs w:val="18"/>
              </w:rPr>
            </w:pPr>
            <w:r w:rsidRPr="00023029">
              <w:rPr>
                <w:rFonts w:eastAsia="Times New Roman"/>
                <w:b/>
                <w:bCs/>
                <w:color w:val="FFFFFF"/>
                <w:sz w:val="18"/>
                <w:szCs w:val="18"/>
              </w:rPr>
              <w:t>TDoc</w:t>
            </w:r>
          </w:p>
        </w:tc>
        <w:tc>
          <w:tcPr>
            <w:tcW w:w="4020" w:type="dxa"/>
            <w:tcBorders>
              <w:top w:val="single" w:sz="4" w:space="0" w:color="FFFFFF"/>
              <w:left w:val="nil"/>
              <w:bottom w:val="single" w:sz="4" w:space="0" w:color="FFFFFF"/>
              <w:right w:val="single" w:sz="4" w:space="0" w:color="FFFFFF"/>
            </w:tcBorders>
            <w:shd w:val="clear" w:color="000000" w:fill="75B91A"/>
            <w:hideMark/>
          </w:tcPr>
          <w:p w14:paraId="65CA01AA" w14:textId="77777777" w:rsidR="00023029" w:rsidRPr="00023029" w:rsidRDefault="00023029" w:rsidP="00023029">
            <w:pPr>
              <w:widowControl/>
              <w:spacing w:before="0" w:after="0"/>
              <w:jc w:val="center"/>
              <w:rPr>
                <w:rFonts w:eastAsia="Times New Roman"/>
                <w:b/>
                <w:bCs/>
                <w:color w:val="FFFFFF"/>
                <w:sz w:val="18"/>
                <w:szCs w:val="18"/>
              </w:rPr>
            </w:pPr>
            <w:r w:rsidRPr="00023029">
              <w:rPr>
                <w:rFonts w:eastAsia="Times New Roman"/>
                <w:b/>
                <w:bCs/>
                <w:color w:val="FFFFFF"/>
                <w:sz w:val="18"/>
                <w:szCs w:val="18"/>
              </w:rPr>
              <w:t>Title</w:t>
            </w:r>
          </w:p>
        </w:tc>
        <w:tc>
          <w:tcPr>
            <w:tcW w:w="1540" w:type="dxa"/>
            <w:tcBorders>
              <w:top w:val="single" w:sz="4" w:space="0" w:color="FFFFFF"/>
              <w:left w:val="nil"/>
              <w:bottom w:val="single" w:sz="4" w:space="0" w:color="FFFFFF"/>
              <w:right w:val="single" w:sz="4" w:space="0" w:color="FFFFFF"/>
            </w:tcBorders>
            <w:shd w:val="clear" w:color="000000" w:fill="75B91A"/>
            <w:hideMark/>
          </w:tcPr>
          <w:p w14:paraId="11AECE80" w14:textId="77777777" w:rsidR="00023029" w:rsidRPr="00023029" w:rsidRDefault="00023029" w:rsidP="00023029">
            <w:pPr>
              <w:widowControl/>
              <w:spacing w:before="0" w:after="0"/>
              <w:jc w:val="center"/>
              <w:rPr>
                <w:rFonts w:eastAsia="Times New Roman"/>
                <w:b/>
                <w:bCs/>
                <w:color w:val="FFFFFF"/>
                <w:sz w:val="18"/>
                <w:szCs w:val="18"/>
              </w:rPr>
            </w:pPr>
            <w:r w:rsidRPr="00023029">
              <w:rPr>
                <w:rFonts w:eastAsia="Times New Roman"/>
                <w:b/>
                <w:bCs/>
                <w:color w:val="FFFFFF"/>
                <w:sz w:val="18"/>
                <w:szCs w:val="18"/>
              </w:rPr>
              <w:t>Source</w:t>
            </w:r>
          </w:p>
        </w:tc>
        <w:tc>
          <w:tcPr>
            <w:tcW w:w="2220" w:type="dxa"/>
            <w:tcBorders>
              <w:top w:val="single" w:sz="4" w:space="0" w:color="FFFFFF"/>
              <w:left w:val="nil"/>
              <w:bottom w:val="single" w:sz="4" w:space="0" w:color="FFFFFF"/>
              <w:right w:val="single" w:sz="4" w:space="0" w:color="FFFFFF"/>
            </w:tcBorders>
            <w:shd w:val="clear" w:color="000000" w:fill="75B91A"/>
            <w:hideMark/>
          </w:tcPr>
          <w:p w14:paraId="7A34B2A7" w14:textId="77777777" w:rsidR="00023029" w:rsidRPr="00023029" w:rsidRDefault="00023029" w:rsidP="00023029">
            <w:pPr>
              <w:widowControl/>
              <w:spacing w:before="0" w:after="0"/>
              <w:jc w:val="center"/>
              <w:rPr>
                <w:rFonts w:eastAsia="Times New Roman"/>
                <w:b/>
                <w:bCs/>
                <w:color w:val="FFFFFF"/>
                <w:sz w:val="18"/>
                <w:szCs w:val="18"/>
              </w:rPr>
            </w:pPr>
            <w:r w:rsidRPr="00023029">
              <w:rPr>
                <w:rFonts w:eastAsia="Times New Roman"/>
                <w:b/>
                <w:bCs/>
                <w:color w:val="FFFFFF"/>
                <w:sz w:val="18"/>
                <w:szCs w:val="18"/>
              </w:rPr>
              <w:t>TDoc Status</w:t>
            </w:r>
          </w:p>
        </w:tc>
        <w:tc>
          <w:tcPr>
            <w:tcW w:w="1580" w:type="dxa"/>
            <w:tcBorders>
              <w:top w:val="single" w:sz="4" w:space="0" w:color="FFFFFF"/>
              <w:left w:val="nil"/>
              <w:bottom w:val="single" w:sz="4" w:space="0" w:color="FFFFFF"/>
              <w:right w:val="single" w:sz="4" w:space="0" w:color="FFFFFF"/>
            </w:tcBorders>
            <w:shd w:val="clear" w:color="000000" w:fill="75B91A"/>
            <w:hideMark/>
          </w:tcPr>
          <w:p w14:paraId="52B6ACAC" w14:textId="77777777" w:rsidR="00023029" w:rsidRPr="00023029" w:rsidRDefault="00023029" w:rsidP="00023029">
            <w:pPr>
              <w:widowControl/>
              <w:spacing w:before="0" w:after="0"/>
              <w:jc w:val="center"/>
              <w:rPr>
                <w:rFonts w:eastAsia="Times New Roman"/>
                <w:b/>
                <w:bCs/>
                <w:color w:val="FFFFFF"/>
                <w:sz w:val="18"/>
                <w:szCs w:val="18"/>
              </w:rPr>
            </w:pPr>
            <w:r w:rsidRPr="00023029">
              <w:rPr>
                <w:rFonts w:eastAsia="Times New Roman"/>
                <w:b/>
                <w:bCs/>
                <w:color w:val="FFFFFF"/>
                <w:sz w:val="18"/>
                <w:szCs w:val="18"/>
              </w:rPr>
              <w:t>Revised to</w:t>
            </w:r>
          </w:p>
        </w:tc>
      </w:tr>
      <w:tr w:rsidR="00023029" w:rsidRPr="00023029" w14:paraId="39A86D29" w14:textId="77777777" w:rsidTr="00023029">
        <w:trPr>
          <w:trHeight w:val="300"/>
        </w:trPr>
        <w:tc>
          <w:tcPr>
            <w:tcW w:w="1040" w:type="dxa"/>
            <w:tcBorders>
              <w:top w:val="single" w:sz="4" w:space="0" w:color="A6A6A6"/>
              <w:left w:val="single" w:sz="4" w:space="0" w:color="A6A6A6"/>
              <w:bottom w:val="single" w:sz="4" w:space="0" w:color="A6A6A6"/>
              <w:right w:val="single" w:sz="4" w:space="0" w:color="A6A6A6"/>
            </w:tcBorders>
            <w:shd w:val="clear" w:color="auto" w:fill="auto"/>
            <w:hideMark/>
          </w:tcPr>
          <w:p w14:paraId="59D6C4F5" w14:textId="77777777" w:rsidR="00023029" w:rsidRPr="00023029" w:rsidRDefault="00023029" w:rsidP="00023029">
            <w:pPr>
              <w:widowControl/>
              <w:spacing w:before="0" w:after="0"/>
              <w:rPr>
                <w:rFonts w:eastAsia="Times New Roman"/>
                <w:b/>
                <w:bCs/>
                <w:color w:val="0000FF"/>
                <w:sz w:val="16"/>
                <w:szCs w:val="16"/>
                <w:u w:val="single"/>
              </w:rPr>
            </w:pPr>
            <w:hyperlink r:id="rId22" w:history="1">
              <w:r w:rsidRPr="00023029">
                <w:rPr>
                  <w:rFonts w:eastAsia="Times New Roman"/>
                  <w:b/>
                  <w:bCs/>
                  <w:color w:val="0000FF"/>
                  <w:sz w:val="16"/>
                  <w:szCs w:val="16"/>
                  <w:u w:val="single"/>
                </w:rPr>
                <w:t>S4aR250071</w:t>
              </w:r>
            </w:hyperlink>
          </w:p>
        </w:tc>
        <w:tc>
          <w:tcPr>
            <w:tcW w:w="4020" w:type="dxa"/>
            <w:tcBorders>
              <w:top w:val="single" w:sz="4" w:space="0" w:color="A6A6A6"/>
              <w:left w:val="nil"/>
              <w:bottom w:val="single" w:sz="4" w:space="0" w:color="A6A6A6"/>
              <w:right w:val="single" w:sz="4" w:space="0" w:color="A6A6A6"/>
            </w:tcBorders>
            <w:shd w:val="clear" w:color="auto" w:fill="auto"/>
            <w:hideMark/>
          </w:tcPr>
          <w:p w14:paraId="1F4EC67E"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[SR_IMS] MF Services and Service Profiles</w:t>
            </w:r>
          </w:p>
        </w:tc>
        <w:tc>
          <w:tcPr>
            <w:tcW w:w="1540" w:type="dxa"/>
            <w:tcBorders>
              <w:top w:val="single" w:sz="4" w:space="0" w:color="A6A6A6"/>
              <w:left w:val="nil"/>
              <w:bottom w:val="single" w:sz="4" w:space="0" w:color="A6A6A6"/>
              <w:right w:val="single" w:sz="4" w:space="0" w:color="A6A6A6"/>
            </w:tcBorders>
            <w:shd w:val="clear" w:color="auto" w:fill="auto"/>
            <w:hideMark/>
          </w:tcPr>
          <w:p w14:paraId="2C21A14C"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Nokia</w:t>
            </w:r>
          </w:p>
        </w:tc>
        <w:tc>
          <w:tcPr>
            <w:tcW w:w="2220" w:type="dxa"/>
            <w:tcBorders>
              <w:top w:val="single" w:sz="4" w:space="0" w:color="A6A6A6"/>
              <w:left w:val="single" w:sz="4" w:space="0" w:color="A6A6A6"/>
              <w:bottom w:val="single" w:sz="4" w:space="0" w:color="A6A6A6"/>
              <w:right w:val="single" w:sz="4" w:space="0" w:color="A6A6A6"/>
            </w:tcBorders>
            <w:shd w:val="clear" w:color="000000" w:fill="FFEB9C"/>
            <w:hideMark/>
          </w:tcPr>
          <w:p w14:paraId="2135AC10" w14:textId="77777777" w:rsidR="00023029" w:rsidRPr="00023029" w:rsidRDefault="00023029" w:rsidP="00023029">
            <w:pPr>
              <w:widowControl/>
              <w:spacing w:before="0" w:after="0"/>
              <w:rPr>
                <w:rFonts w:eastAsia="Times New Roman"/>
                <w:b/>
                <w:bCs/>
                <w:color w:val="9C6500"/>
                <w:sz w:val="16"/>
                <w:szCs w:val="16"/>
                <w:u w:val="single"/>
              </w:rPr>
            </w:pPr>
            <w:r w:rsidRPr="00023029">
              <w:rPr>
                <w:rFonts w:eastAsia="Times New Roman"/>
                <w:b/>
                <w:bCs/>
                <w:color w:val="9C6500"/>
                <w:sz w:val="16"/>
                <w:szCs w:val="16"/>
                <w:u w:val="single"/>
              </w:rPr>
              <w:t>revised</w:t>
            </w:r>
          </w:p>
        </w:tc>
        <w:tc>
          <w:tcPr>
            <w:tcW w:w="1580" w:type="dxa"/>
            <w:tcBorders>
              <w:top w:val="single" w:sz="4" w:space="0" w:color="A6A6A6"/>
              <w:left w:val="nil"/>
              <w:bottom w:val="single" w:sz="4" w:space="0" w:color="A6A6A6"/>
              <w:right w:val="single" w:sz="4" w:space="0" w:color="A6A6A6"/>
            </w:tcBorders>
            <w:shd w:val="clear" w:color="000000" w:fill="BFBFBF"/>
            <w:hideMark/>
          </w:tcPr>
          <w:p w14:paraId="2316B848" w14:textId="77777777" w:rsidR="00023029" w:rsidRPr="00023029" w:rsidRDefault="00023029" w:rsidP="00023029">
            <w:pPr>
              <w:widowControl/>
              <w:spacing w:before="0" w:after="0"/>
              <w:rPr>
                <w:rFonts w:eastAsia="Times New Roman"/>
                <w:b/>
                <w:bCs/>
                <w:color w:val="0000FF"/>
                <w:sz w:val="16"/>
                <w:szCs w:val="16"/>
                <w:u w:val="single"/>
              </w:rPr>
            </w:pPr>
            <w:hyperlink r:id="rId23" w:history="1">
              <w:r w:rsidRPr="00023029">
                <w:rPr>
                  <w:rFonts w:eastAsia="Times New Roman"/>
                  <w:b/>
                  <w:bCs/>
                  <w:color w:val="0000FF"/>
                  <w:sz w:val="16"/>
                  <w:szCs w:val="16"/>
                  <w:u w:val="single"/>
                </w:rPr>
                <w:t>S4aR250073</w:t>
              </w:r>
            </w:hyperlink>
          </w:p>
        </w:tc>
      </w:tr>
      <w:tr w:rsidR="00023029" w:rsidRPr="00023029" w14:paraId="1F74B591" w14:textId="77777777" w:rsidTr="00023029">
        <w:trPr>
          <w:trHeight w:val="300"/>
        </w:trPr>
        <w:tc>
          <w:tcPr>
            <w:tcW w:w="1040" w:type="dxa"/>
            <w:tcBorders>
              <w:top w:val="nil"/>
              <w:left w:val="single" w:sz="4" w:space="0" w:color="A6A6A6"/>
              <w:bottom w:val="single" w:sz="4" w:space="0" w:color="A6A6A6"/>
              <w:right w:val="single" w:sz="4" w:space="0" w:color="A6A6A6"/>
            </w:tcBorders>
            <w:shd w:val="clear" w:color="auto" w:fill="auto"/>
            <w:hideMark/>
          </w:tcPr>
          <w:p w14:paraId="0D7090EB" w14:textId="77777777" w:rsidR="00023029" w:rsidRPr="00023029" w:rsidRDefault="00023029" w:rsidP="00023029">
            <w:pPr>
              <w:widowControl/>
              <w:spacing w:before="0" w:after="0"/>
              <w:rPr>
                <w:rFonts w:eastAsia="Times New Roman"/>
                <w:color w:val="000000"/>
                <w:sz w:val="16"/>
                <w:szCs w:val="16"/>
              </w:rPr>
            </w:pPr>
            <w:r w:rsidRPr="00023029">
              <w:rPr>
                <w:rFonts w:eastAsia="Times New Roman"/>
                <w:color w:val="000000"/>
                <w:sz w:val="16"/>
                <w:szCs w:val="16"/>
              </w:rPr>
              <w:t>S4aR250072</w:t>
            </w:r>
          </w:p>
        </w:tc>
        <w:tc>
          <w:tcPr>
            <w:tcW w:w="4020" w:type="dxa"/>
            <w:tcBorders>
              <w:top w:val="nil"/>
              <w:left w:val="nil"/>
              <w:bottom w:val="single" w:sz="4" w:space="0" w:color="A6A6A6"/>
              <w:right w:val="single" w:sz="4" w:space="0" w:color="A6A6A6"/>
            </w:tcBorders>
            <w:shd w:val="clear" w:color="auto" w:fill="auto"/>
            <w:hideMark/>
          </w:tcPr>
          <w:p w14:paraId="327444BD"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Draft RTC SWG report post SA4#131</w:t>
            </w:r>
          </w:p>
        </w:tc>
        <w:tc>
          <w:tcPr>
            <w:tcW w:w="1540" w:type="dxa"/>
            <w:tcBorders>
              <w:top w:val="nil"/>
              <w:left w:val="nil"/>
              <w:bottom w:val="single" w:sz="4" w:space="0" w:color="A6A6A6"/>
              <w:right w:val="single" w:sz="4" w:space="0" w:color="A6A6A6"/>
            </w:tcBorders>
            <w:shd w:val="clear" w:color="auto" w:fill="auto"/>
            <w:hideMark/>
          </w:tcPr>
          <w:p w14:paraId="317DD76F" w14:textId="3F1C5D55" w:rsidR="00023029" w:rsidRPr="00023029" w:rsidRDefault="000B6A7A" w:rsidP="00023029">
            <w:pPr>
              <w:widowControl/>
              <w:spacing w:before="0" w:after="0"/>
              <w:rPr>
                <w:rFonts w:eastAsia="Times New Roman"/>
                <w:sz w:val="16"/>
                <w:szCs w:val="16"/>
              </w:rPr>
            </w:pPr>
            <w:r>
              <w:rPr>
                <w:rFonts w:eastAsia="Times New Roman"/>
                <w:sz w:val="16"/>
                <w:szCs w:val="16"/>
              </w:rPr>
              <w:t>RTC SWG Chair (Nokia)</w:t>
            </w:r>
          </w:p>
        </w:tc>
        <w:tc>
          <w:tcPr>
            <w:tcW w:w="2220" w:type="dxa"/>
            <w:tcBorders>
              <w:top w:val="nil"/>
              <w:left w:val="nil"/>
              <w:bottom w:val="single" w:sz="4" w:space="0" w:color="A6A6A6"/>
              <w:right w:val="single" w:sz="4" w:space="0" w:color="A6A6A6"/>
            </w:tcBorders>
            <w:shd w:val="clear" w:color="auto" w:fill="auto"/>
            <w:hideMark/>
          </w:tcPr>
          <w:p w14:paraId="43BE8FD2" w14:textId="0A5E70AC" w:rsidR="00023029" w:rsidRPr="00023029" w:rsidRDefault="008B1FD3" w:rsidP="00023029">
            <w:pPr>
              <w:widowControl/>
              <w:spacing w:before="0" w:after="0"/>
              <w:rPr>
                <w:rFonts w:eastAsia="Times New Roman"/>
                <w:sz w:val="16"/>
                <w:szCs w:val="16"/>
              </w:rPr>
            </w:pPr>
            <w:r>
              <w:rPr>
                <w:rFonts w:eastAsia="Times New Roman"/>
                <w:sz w:val="16"/>
                <w:szCs w:val="16"/>
              </w:rPr>
              <w:t>noted</w:t>
            </w:r>
          </w:p>
        </w:tc>
        <w:tc>
          <w:tcPr>
            <w:tcW w:w="1580" w:type="dxa"/>
            <w:tcBorders>
              <w:top w:val="nil"/>
              <w:left w:val="nil"/>
              <w:bottom w:val="single" w:sz="4" w:space="0" w:color="A6A6A6"/>
              <w:right w:val="single" w:sz="4" w:space="0" w:color="A6A6A6"/>
            </w:tcBorders>
            <w:shd w:val="clear" w:color="000000" w:fill="BFBFBF"/>
            <w:hideMark/>
          </w:tcPr>
          <w:p w14:paraId="00A0449C" w14:textId="77777777" w:rsidR="00023029" w:rsidRPr="00023029" w:rsidRDefault="00023029" w:rsidP="00023029">
            <w:pPr>
              <w:widowControl/>
              <w:spacing w:before="0" w:after="0"/>
              <w:rPr>
                <w:rFonts w:eastAsia="Times New Roman"/>
                <w:b/>
                <w:bCs/>
                <w:color w:val="0000FF"/>
                <w:sz w:val="16"/>
                <w:szCs w:val="16"/>
                <w:u w:val="single"/>
              </w:rPr>
            </w:pPr>
            <w:r w:rsidRPr="00023029">
              <w:rPr>
                <w:rFonts w:eastAsia="Times New Roman"/>
                <w:b/>
                <w:bCs/>
                <w:color w:val="0000FF"/>
                <w:sz w:val="16"/>
                <w:szCs w:val="16"/>
                <w:u w:val="single"/>
              </w:rPr>
              <w:t> </w:t>
            </w:r>
          </w:p>
        </w:tc>
      </w:tr>
      <w:tr w:rsidR="00023029" w:rsidRPr="00023029" w14:paraId="639498E4" w14:textId="77777777" w:rsidTr="005C0C17">
        <w:trPr>
          <w:trHeight w:val="300"/>
        </w:trPr>
        <w:tc>
          <w:tcPr>
            <w:tcW w:w="1040" w:type="dxa"/>
            <w:tcBorders>
              <w:top w:val="nil"/>
              <w:left w:val="single" w:sz="4" w:space="0" w:color="A6A6A6"/>
              <w:bottom w:val="single" w:sz="4" w:space="0" w:color="A6A6A6"/>
              <w:right w:val="single" w:sz="4" w:space="0" w:color="A6A6A6"/>
            </w:tcBorders>
            <w:shd w:val="clear" w:color="auto" w:fill="auto"/>
            <w:hideMark/>
          </w:tcPr>
          <w:p w14:paraId="5B664B8D" w14:textId="77777777" w:rsidR="00023029" w:rsidRPr="00023029" w:rsidRDefault="00023029" w:rsidP="00023029">
            <w:pPr>
              <w:widowControl/>
              <w:spacing w:before="0" w:after="0"/>
              <w:rPr>
                <w:rFonts w:eastAsia="Times New Roman"/>
                <w:b/>
                <w:bCs/>
                <w:color w:val="0000FF"/>
                <w:sz w:val="16"/>
                <w:szCs w:val="16"/>
                <w:u w:val="single"/>
              </w:rPr>
            </w:pPr>
            <w:hyperlink r:id="rId24" w:history="1">
              <w:r w:rsidRPr="00023029">
                <w:rPr>
                  <w:rFonts w:eastAsia="Times New Roman"/>
                  <w:b/>
                  <w:bCs/>
                  <w:color w:val="0000FF"/>
                  <w:sz w:val="16"/>
                  <w:szCs w:val="16"/>
                  <w:u w:val="single"/>
                </w:rPr>
                <w:t>S4aR250073</w:t>
              </w:r>
            </w:hyperlink>
          </w:p>
        </w:tc>
        <w:tc>
          <w:tcPr>
            <w:tcW w:w="4020" w:type="dxa"/>
            <w:tcBorders>
              <w:top w:val="nil"/>
              <w:left w:val="nil"/>
              <w:bottom w:val="single" w:sz="4" w:space="0" w:color="A6A6A6"/>
              <w:right w:val="single" w:sz="4" w:space="0" w:color="A6A6A6"/>
            </w:tcBorders>
            <w:shd w:val="clear" w:color="auto" w:fill="auto"/>
            <w:hideMark/>
          </w:tcPr>
          <w:p w14:paraId="7E6D3753"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[SR_IMS] MF Services and Service Profiles</w:t>
            </w:r>
          </w:p>
        </w:tc>
        <w:tc>
          <w:tcPr>
            <w:tcW w:w="1540" w:type="dxa"/>
            <w:tcBorders>
              <w:top w:val="nil"/>
              <w:left w:val="nil"/>
              <w:bottom w:val="single" w:sz="4" w:space="0" w:color="A6A6A6"/>
              <w:right w:val="single" w:sz="4" w:space="0" w:color="A6A6A6"/>
            </w:tcBorders>
            <w:shd w:val="clear" w:color="auto" w:fill="auto"/>
            <w:hideMark/>
          </w:tcPr>
          <w:p w14:paraId="3EF05E3E"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Nokia</w:t>
            </w:r>
          </w:p>
        </w:tc>
        <w:tc>
          <w:tcPr>
            <w:tcW w:w="2220" w:type="dxa"/>
            <w:tcBorders>
              <w:top w:val="single" w:sz="4" w:space="0" w:color="A6A6A6"/>
              <w:left w:val="single" w:sz="4" w:space="0" w:color="A6A6A6"/>
              <w:bottom w:val="single" w:sz="4" w:space="0" w:color="A6A6A6"/>
              <w:right w:val="single" w:sz="4" w:space="0" w:color="A6A6A6"/>
            </w:tcBorders>
            <w:shd w:val="clear" w:color="auto" w:fill="FFEB9C"/>
            <w:hideMark/>
          </w:tcPr>
          <w:p w14:paraId="265C4A5D" w14:textId="7E0C3B73" w:rsidR="00023029" w:rsidRPr="00023029" w:rsidRDefault="005C0C17" w:rsidP="00023029">
            <w:pPr>
              <w:widowControl/>
              <w:spacing w:before="0" w:after="0"/>
              <w:rPr>
                <w:rFonts w:eastAsia="Times New Roman"/>
                <w:b/>
                <w:bCs/>
                <w:sz w:val="16"/>
                <w:szCs w:val="16"/>
                <w:u w:val="single"/>
              </w:rPr>
            </w:pPr>
            <w:r w:rsidRPr="00023029">
              <w:rPr>
                <w:rFonts w:eastAsia="Times New Roman"/>
                <w:b/>
                <w:bCs/>
                <w:color w:val="9C6500"/>
                <w:sz w:val="16"/>
                <w:szCs w:val="16"/>
                <w:u w:val="single"/>
              </w:rPr>
              <w:t>revised</w:t>
            </w:r>
          </w:p>
        </w:tc>
        <w:tc>
          <w:tcPr>
            <w:tcW w:w="1580" w:type="dxa"/>
            <w:tcBorders>
              <w:top w:val="nil"/>
              <w:left w:val="nil"/>
              <w:bottom w:val="single" w:sz="4" w:space="0" w:color="A6A6A6"/>
              <w:right w:val="single" w:sz="4" w:space="0" w:color="A6A6A6"/>
            </w:tcBorders>
            <w:shd w:val="clear" w:color="000000" w:fill="BFBFBF"/>
            <w:hideMark/>
          </w:tcPr>
          <w:p w14:paraId="3D9DA375" w14:textId="77777777" w:rsidR="00023029" w:rsidRPr="00023029" w:rsidRDefault="00023029" w:rsidP="00023029">
            <w:pPr>
              <w:widowControl/>
              <w:spacing w:before="0" w:after="0"/>
              <w:rPr>
                <w:rFonts w:eastAsia="Times New Roman"/>
                <w:b/>
                <w:bCs/>
                <w:color w:val="0000FF"/>
                <w:sz w:val="16"/>
                <w:szCs w:val="16"/>
                <w:u w:val="single"/>
              </w:rPr>
            </w:pPr>
            <w:hyperlink r:id="rId25" w:history="1">
              <w:r w:rsidRPr="00023029">
                <w:rPr>
                  <w:rFonts w:eastAsia="Times New Roman"/>
                  <w:b/>
                  <w:bCs/>
                  <w:color w:val="0000FF"/>
                  <w:sz w:val="16"/>
                  <w:szCs w:val="16"/>
                  <w:u w:val="single"/>
                </w:rPr>
                <w:t>S4aR250082</w:t>
              </w:r>
            </w:hyperlink>
          </w:p>
        </w:tc>
      </w:tr>
      <w:tr w:rsidR="00023029" w:rsidRPr="00023029" w14:paraId="0A2900EB" w14:textId="77777777" w:rsidTr="00023029">
        <w:trPr>
          <w:trHeight w:val="300"/>
        </w:trPr>
        <w:tc>
          <w:tcPr>
            <w:tcW w:w="1040" w:type="dxa"/>
            <w:tcBorders>
              <w:top w:val="nil"/>
              <w:left w:val="single" w:sz="4" w:space="0" w:color="A6A6A6"/>
              <w:bottom w:val="single" w:sz="4" w:space="0" w:color="A6A6A6"/>
              <w:right w:val="single" w:sz="4" w:space="0" w:color="A6A6A6"/>
            </w:tcBorders>
            <w:shd w:val="clear" w:color="auto" w:fill="auto"/>
            <w:hideMark/>
          </w:tcPr>
          <w:p w14:paraId="56BA576A" w14:textId="77777777" w:rsidR="00023029" w:rsidRPr="00023029" w:rsidRDefault="00023029" w:rsidP="00023029">
            <w:pPr>
              <w:widowControl/>
              <w:spacing w:before="0" w:after="0"/>
              <w:rPr>
                <w:rFonts w:eastAsia="Times New Roman"/>
                <w:b/>
                <w:bCs/>
                <w:color w:val="0000FF"/>
                <w:sz w:val="16"/>
                <w:szCs w:val="16"/>
                <w:u w:val="single"/>
              </w:rPr>
            </w:pPr>
            <w:hyperlink r:id="rId26" w:history="1">
              <w:r w:rsidRPr="00023029">
                <w:rPr>
                  <w:rFonts w:eastAsia="Times New Roman"/>
                  <w:b/>
                  <w:bCs/>
                  <w:color w:val="0000FF"/>
                  <w:sz w:val="16"/>
                  <w:szCs w:val="16"/>
                  <w:u w:val="single"/>
                </w:rPr>
                <w:t>S4aR250074</w:t>
              </w:r>
            </w:hyperlink>
          </w:p>
        </w:tc>
        <w:tc>
          <w:tcPr>
            <w:tcW w:w="4020" w:type="dxa"/>
            <w:tcBorders>
              <w:top w:val="nil"/>
              <w:left w:val="nil"/>
              <w:bottom w:val="single" w:sz="4" w:space="0" w:color="A6A6A6"/>
              <w:right w:val="single" w:sz="4" w:space="0" w:color="A6A6A6"/>
            </w:tcBorders>
            <w:shd w:val="clear" w:color="auto" w:fill="auto"/>
            <w:hideMark/>
          </w:tcPr>
          <w:p w14:paraId="45B86FA0"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[5G_RTP_Ph2] Enhancements to Dynamic Policy API for N6-unmarked PDUs</w:t>
            </w:r>
          </w:p>
        </w:tc>
        <w:tc>
          <w:tcPr>
            <w:tcW w:w="1540" w:type="dxa"/>
            <w:tcBorders>
              <w:top w:val="nil"/>
              <w:left w:val="nil"/>
              <w:bottom w:val="single" w:sz="4" w:space="0" w:color="A6A6A6"/>
              <w:right w:val="single" w:sz="4" w:space="0" w:color="A6A6A6"/>
            </w:tcBorders>
            <w:shd w:val="clear" w:color="auto" w:fill="auto"/>
            <w:hideMark/>
          </w:tcPr>
          <w:p w14:paraId="4F9F191A"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Nokia</w:t>
            </w:r>
          </w:p>
        </w:tc>
        <w:tc>
          <w:tcPr>
            <w:tcW w:w="2220" w:type="dxa"/>
            <w:tcBorders>
              <w:top w:val="single" w:sz="4" w:space="0" w:color="A6A6A6"/>
              <w:left w:val="single" w:sz="4" w:space="0" w:color="A6A6A6"/>
              <w:bottom w:val="single" w:sz="4" w:space="0" w:color="A6A6A6"/>
              <w:right w:val="single" w:sz="4" w:space="0" w:color="A6A6A6"/>
            </w:tcBorders>
            <w:shd w:val="clear" w:color="000000" w:fill="FFEB9C"/>
            <w:hideMark/>
          </w:tcPr>
          <w:p w14:paraId="2592DB54" w14:textId="77777777" w:rsidR="00023029" w:rsidRPr="00023029" w:rsidRDefault="00023029" w:rsidP="00023029">
            <w:pPr>
              <w:widowControl/>
              <w:spacing w:before="0" w:after="0"/>
              <w:rPr>
                <w:rFonts w:eastAsia="Times New Roman"/>
                <w:b/>
                <w:bCs/>
                <w:color w:val="9C6500"/>
                <w:sz w:val="16"/>
                <w:szCs w:val="16"/>
                <w:u w:val="single"/>
              </w:rPr>
            </w:pPr>
            <w:r w:rsidRPr="00023029">
              <w:rPr>
                <w:rFonts w:eastAsia="Times New Roman"/>
                <w:b/>
                <w:bCs/>
                <w:color w:val="9C6500"/>
                <w:sz w:val="16"/>
                <w:szCs w:val="16"/>
                <w:u w:val="single"/>
              </w:rPr>
              <w:t>revised</w:t>
            </w:r>
          </w:p>
        </w:tc>
        <w:tc>
          <w:tcPr>
            <w:tcW w:w="1580" w:type="dxa"/>
            <w:tcBorders>
              <w:top w:val="nil"/>
              <w:left w:val="nil"/>
              <w:bottom w:val="single" w:sz="4" w:space="0" w:color="A6A6A6"/>
              <w:right w:val="single" w:sz="4" w:space="0" w:color="A6A6A6"/>
            </w:tcBorders>
            <w:shd w:val="clear" w:color="000000" w:fill="BFBFBF"/>
            <w:hideMark/>
          </w:tcPr>
          <w:p w14:paraId="0DF4FA0A" w14:textId="77777777" w:rsidR="00023029" w:rsidRPr="00023029" w:rsidRDefault="00023029" w:rsidP="00023029">
            <w:pPr>
              <w:widowControl/>
              <w:spacing w:before="0" w:after="0"/>
              <w:rPr>
                <w:rFonts w:eastAsia="Times New Roman"/>
                <w:b/>
                <w:bCs/>
                <w:color w:val="0000FF"/>
                <w:sz w:val="16"/>
                <w:szCs w:val="16"/>
                <w:u w:val="single"/>
              </w:rPr>
            </w:pPr>
            <w:hyperlink r:id="rId27" w:history="1">
              <w:r w:rsidRPr="00023029">
                <w:rPr>
                  <w:rFonts w:eastAsia="Times New Roman"/>
                  <w:b/>
                  <w:bCs/>
                  <w:color w:val="0000FF"/>
                  <w:sz w:val="16"/>
                  <w:szCs w:val="16"/>
                  <w:u w:val="single"/>
                </w:rPr>
                <w:t>S4aR250080</w:t>
              </w:r>
            </w:hyperlink>
          </w:p>
        </w:tc>
      </w:tr>
      <w:tr w:rsidR="00023029" w:rsidRPr="00023029" w14:paraId="08FD3F56" w14:textId="77777777" w:rsidTr="00023029">
        <w:trPr>
          <w:trHeight w:val="600"/>
        </w:trPr>
        <w:tc>
          <w:tcPr>
            <w:tcW w:w="1040" w:type="dxa"/>
            <w:tcBorders>
              <w:top w:val="nil"/>
              <w:left w:val="single" w:sz="4" w:space="0" w:color="A6A6A6"/>
              <w:bottom w:val="single" w:sz="4" w:space="0" w:color="A6A6A6"/>
              <w:right w:val="single" w:sz="4" w:space="0" w:color="A6A6A6"/>
            </w:tcBorders>
            <w:shd w:val="clear" w:color="auto" w:fill="auto"/>
            <w:hideMark/>
          </w:tcPr>
          <w:p w14:paraId="6214DC16" w14:textId="77777777" w:rsidR="00023029" w:rsidRPr="00023029" w:rsidRDefault="00023029" w:rsidP="00023029">
            <w:pPr>
              <w:widowControl/>
              <w:spacing w:before="0" w:after="0"/>
              <w:rPr>
                <w:rFonts w:eastAsia="Times New Roman"/>
                <w:b/>
                <w:bCs/>
                <w:color w:val="0000FF"/>
                <w:sz w:val="16"/>
                <w:szCs w:val="16"/>
                <w:u w:val="single"/>
              </w:rPr>
            </w:pPr>
            <w:hyperlink r:id="rId28" w:history="1">
              <w:r w:rsidRPr="00023029">
                <w:rPr>
                  <w:rFonts w:eastAsia="Times New Roman"/>
                  <w:b/>
                  <w:bCs/>
                  <w:color w:val="0000FF"/>
                  <w:sz w:val="16"/>
                  <w:szCs w:val="16"/>
                  <w:u w:val="single"/>
                </w:rPr>
                <w:t>S4aR250075</w:t>
              </w:r>
            </w:hyperlink>
          </w:p>
        </w:tc>
        <w:tc>
          <w:tcPr>
            <w:tcW w:w="4020" w:type="dxa"/>
            <w:tcBorders>
              <w:top w:val="nil"/>
              <w:left w:val="nil"/>
              <w:bottom w:val="single" w:sz="4" w:space="0" w:color="A6A6A6"/>
              <w:right w:val="single" w:sz="4" w:space="0" w:color="A6A6A6"/>
            </w:tcBorders>
            <w:shd w:val="clear" w:color="auto" w:fill="auto"/>
            <w:hideMark/>
          </w:tcPr>
          <w:p w14:paraId="554C11FB"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[5G_RTP_Ph2] SDP signaling for N6-unmarked PDUs</w:t>
            </w:r>
          </w:p>
        </w:tc>
        <w:tc>
          <w:tcPr>
            <w:tcW w:w="1540" w:type="dxa"/>
            <w:tcBorders>
              <w:top w:val="nil"/>
              <w:left w:val="nil"/>
              <w:bottom w:val="single" w:sz="4" w:space="0" w:color="A6A6A6"/>
              <w:right w:val="single" w:sz="4" w:space="0" w:color="A6A6A6"/>
            </w:tcBorders>
            <w:shd w:val="clear" w:color="auto" w:fill="auto"/>
            <w:hideMark/>
          </w:tcPr>
          <w:p w14:paraId="625AA9CA"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Nokia</w:t>
            </w:r>
          </w:p>
        </w:tc>
        <w:tc>
          <w:tcPr>
            <w:tcW w:w="2220" w:type="dxa"/>
            <w:tcBorders>
              <w:top w:val="single" w:sz="4" w:space="0" w:color="A6A6A6"/>
              <w:left w:val="single" w:sz="4" w:space="0" w:color="A6A6A6"/>
              <w:bottom w:val="single" w:sz="4" w:space="0" w:color="A6A6A6"/>
              <w:right w:val="single" w:sz="4" w:space="0" w:color="A6A6A6"/>
            </w:tcBorders>
            <w:shd w:val="clear" w:color="000000" w:fill="FFEB9C"/>
            <w:hideMark/>
          </w:tcPr>
          <w:p w14:paraId="4B30A1E5" w14:textId="77777777" w:rsidR="00023029" w:rsidRPr="00023029" w:rsidRDefault="00023029" w:rsidP="00023029">
            <w:pPr>
              <w:widowControl/>
              <w:spacing w:before="0" w:after="0"/>
              <w:rPr>
                <w:rFonts w:eastAsia="Times New Roman"/>
                <w:b/>
                <w:bCs/>
                <w:color w:val="9C6500"/>
                <w:sz w:val="16"/>
                <w:szCs w:val="16"/>
                <w:u w:val="single"/>
              </w:rPr>
            </w:pPr>
            <w:r w:rsidRPr="00023029">
              <w:rPr>
                <w:rFonts w:eastAsia="Times New Roman"/>
                <w:b/>
                <w:bCs/>
                <w:color w:val="9C6500"/>
                <w:sz w:val="16"/>
                <w:szCs w:val="16"/>
                <w:u w:val="single"/>
              </w:rPr>
              <w:t>revised</w:t>
            </w:r>
          </w:p>
        </w:tc>
        <w:tc>
          <w:tcPr>
            <w:tcW w:w="1580" w:type="dxa"/>
            <w:tcBorders>
              <w:top w:val="nil"/>
              <w:left w:val="nil"/>
              <w:bottom w:val="single" w:sz="4" w:space="0" w:color="A6A6A6"/>
              <w:right w:val="single" w:sz="4" w:space="0" w:color="A6A6A6"/>
            </w:tcBorders>
            <w:shd w:val="clear" w:color="000000" w:fill="BFBFBF"/>
            <w:hideMark/>
          </w:tcPr>
          <w:p w14:paraId="23BF9D2B" w14:textId="77777777" w:rsidR="00023029" w:rsidRPr="00023029" w:rsidRDefault="00023029" w:rsidP="00023029">
            <w:pPr>
              <w:widowControl/>
              <w:spacing w:before="0" w:after="0"/>
              <w:rPr>
                <w:rFonts w:eastAsia="Times New Roman"/>
                <w:b/>
                <w:bCs/>
                <w:color w:val="0000FF"/>
                <w:sz w:val="16"/>
                <w:szCs w:val="16"/>
                <w:u w:val="single"/>
              </w:rPr>
            </w:pPr>
            <w:hyperlink r:id="rId29" w:history="1">
              <w:r w:rsidRPr="00023029">
                <w:rPr>
                  <w:rFonts w:eastAsia="Times New Roman"/>
                  <w:b/>
                  <w:bCs/>
                  <w:color w:val="0000FF"/>
                  <w:sz w:val="16"/>
                  <w:szCs w:val="16"/>
                  <w:u w:val="single"/>
                </w:rPr>
                <w:t>S4aR250081</w:t>
              </w:r>
            </w:hyperlink>
          </w:p>
        </w:tc>
      </w:tr>
      <w:tr w:rsidR="00023029" w:rsidRPr="00023029" w14:paraId="38F48C3B" w14:textId="77777777" w:rsidTr="00023029">
        <w:trPr>
          <w:trHeight w:val="600"/>
        </w:trPr>
        <w:tc>
          <w:tcPr>
            <w:tcW w:w="1040" w:type="dxa"/>
            <w:tcBorders>
              <w:top w:val="nil"/>
              <w:left w:val="single" w:sz="4" w:space="0" w:color="A6A6A6"/>
              <w:bottom w:val="single" w:sz="4" w:space="0" w:color="A6A6A6"/>
              <w:right w:val="single" w:sz="4" w:space="0" w:color="A6A6A6"/>
            </w:tcBorders>
            <w:shd w:val="clear" w:color="auto" w:fill="auto"/>
            <w:hideMark/>
          </w:tcPr>
          <w:p w14:paraId="76736902" w14:textId="77777777" w:rsidR="00023029" w:rsidRPr="00023029" w:rsidRDefault="00023029" w:rsidP="00023029">
            <w:pPr>
              <w:widowControl/>
              <w:spacing w:before="0" w:after="0"/>
              <w:rPr>
                <w:rFonts w:eastAsia="Times New Roman"/>
                <w:b/>
                <w:bCs/>
                <w:color w:val="0000FF"/>
                <w:sz w:val="16"/>
                <w:szCs w:val="16"/>
                <w:u w:val="single"/>
              </w:rPr>
            </w:pPr>
            <w:hyperlink r:id="rId30" w:history="1">
              <w:r w:rsidRPr="00023029">
                <w:rPr>
                  <w:rFonts w:eastAsia="Times New Roman"/>
                  <w:b/>
                  <w:bCs/>
                  <w:color w:val="0000FF"/>
                  <w:sz w:val="16"/>
                  <w:szCs w:val="16"/>
                  <w:u w:val="single"/>
                </w:rPr>
                <w:t>S4aR250076</w:t>
              </w:r>
            </w:hyperlink>
          </w:p>
        </w:tc>
        <w:tc>
          <w:tcPr>
            <w:tcW w:w="4020" w:type="dxa"/>
            <w:tcBorders>
              <w:top w:val="nil"/>
              <w:left w:val="nil"/>
              <w:bottom w:val="single" w:sz="4" w:space="0" w:color="A6A6A6"/>
              <w:right w:val="single" w:sz="4" w:space="0" w:color="A6A6A6"/>
            </w:tcBorders>
            <w:shd w:val="clear" w:color="auto" w:fill="auto"/>
            <w:hideMark/>
          </w:tcPr>
          <w:p w14:paraId="4490565B"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LS on Indicating Time to the Next Data Burst (TTNB) and Idle Period</w:t>
            </w:r>
          </w:p>
        </w:tc>
        <w:tc>
          <w:tcPr>
            <w:tcW w:w="1540" w:type="dxa"/>
            <w:tcBorders>
              <w:top w:val="nil"/>
              <w:left w:val="nil"/>
              <w:bottom w:val="single" w:sz="4" w:space="0" w:color="A6A6A6"/>
              <w:right w:val="single" w:sz="4" w:space="0" w:color="A6A6A6"/>
            </w:tcBorders>
            <w:shd w:val="clear" w:color="auto" w:fill="auto"/>
            <w:hideMark/>
          </w:tcPr>
          <w:p w14:paraId="704DB8CC"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Qualcomm India Pvt Ltd</w:t>
            </w:r>
          </w:p>
        </w:tc>
        <w:tc>
          <w:tcPr>
            <w:tcW w:w="2220" w:type="dxa"/>
            <w:tcBorders>
              <w:top w:val="single" w:sz="4" w:space="0" w:color="A6A6A6"/>
              <w:left w:val="single" w:sz="4" w:space="0" w:color="A6A6A6"/>
              <w:bottom w:val="single" w:sz="4" w:space="0" w:color="A6A6A6"/>
              <w:right w:val="single" w:sz="4" w:space="0" w:color="A6A6A6"/>
            </w:tcBorders>
            <w:shd w:val="clear" w:color="000000" w:fill="FFEB9C"/>
            <w:hideMark/>
          </w:tcPr>
          <w:p w14:paraId="70B75ED8" w14:textId="77777777" w:rsidR="00023029" w:rsidRPr="00023029" w:rsidRDefault="00023029" w:rsidP="00023029">
            <w:pPr>
              <w:widowControl/>
              <w:spacing w:before="0" w:after="0"/>
              <w:rPr>
                <w:rFonts w:eastAsia="Times New Roman"/>
                <w:b/>
                <w:bCs/>
                <w:color w:val="9C6500"/>
                <w:sz w:val="16"/>
                <w:szCs w:val="16"/>
                <w:u w:val="single"/>
              </w:rPr>
            </w:pPr>
            <w:r w:rsidRPr="00023029">
              <w:rPr>
                <w:rFonts w:eastAsia="Times New Roman"/>
                <w:b/>
                <w:bCs/>
                <w:color w:val="9C6500"/>
                <w:sz w:val="16"/>
                <w:szCs w:val="16"/>
                <w:u w:val="single"/>
              </w:rPr>
              <w:t>revised</w:t>
            </w:r>
          </w:p>
        </w:tc>
        <w:tc>
          <w:tcPr>
            <w:tcW w:w="1580" w:type="dxa"/>
            <w:tcBorders>
              <w:top w:val="nil"/>
              <w:left w:val="nil"/>
              <w:bottom w:val="single" w:sz="4" w:space="0" w:color="A6A6A6"/>
              <w:right w:val="single" w:sz="4" w:space="0" w:color="A6A6A6"/>
            </w:tcBorders>
            <w:shd w:val="clear" w:color="000000" w:fill="BFBFBF"/>
            <w:hideMark/>
          </w:tcPr>
          <w:p w14:paraId="45BE84AC" w14:textId="77777777" w:rsidR="00023029" w:rsidRPr="00023029" w:rsidRDefault="00023029" w:rsidP="00023029">
            <w:pPr>
              <w:widowControl/>
              <w:spacing w:before="0" w:after="0"/>
              <w:rPr>
                <w:rFonts w:eastAsia="Times New Roman"/>
                <w:b/>
                <w:bCs/>
                <w:color w:val="0000FF"/>
                <w:sz w:val="16"/>
                <w:szCs w:val="16"/>
                <w:u w:val="single"/>
              </w:rPr>
            </w:pPr>
            <w:hyperlink r:id="rId31" w:history="1">
              <w:r w:rsidRPr="00023029">
                <w:rPr>
                  <w:rFonts w:eastAsia="Times New Roman"/>
                  <w:b/>
                  <w:bCs/>
                  <w:color w:val="0000FF"/>
                  <w:sz w:val="16"/>
                  <w:szCs w:val="16"/>
                  <w:u w:val="single"/>
                </w:rPr>
                <w:t>S4aR250078</w:t>
              </w:r>
            </w:hyperlink>
          </w:p>
        </w:tc>
      </w:tr>
      <w:tr w:rsidR="00023029" w:rsidRPr="00023029" w14:paraId="3A96E3AC" w14:textId="77777777" w:rsidTr="00023029">
        <w:trPr>
          <w:trHeight w:val="300"/>
        </w:trPr>
        <w:tc>
          <w:tcPr>
            <w:tcW w:w="1040" w:type="dxa"/>
            <w:tcBorders>
              <w:top w:val="nil"/>
              <w:left w:val="single" w:sz="4" w:space="0" w:color="A6A6A6"/>
              <w:bottom w:val="single" w:sz="4" w:space="0" w:color="A6A6A6"/>
              <w:right w:val="single" w:sz="4" w:space="0" w:color="A6A6A6"/>
            </w:tcBorders>
            <w:shd w:val="clear" w:color="auto" w:fill="auto"/>
            <w:hideMark/>
          </w:tcPr>
          <w:p w14:paraId="18B493CB" w14:textId="77777777" w:rsidR="00023029" w:rsidRPr="00023029" w:rsidRDefault="00023029" w:rsidP="00023029">
            <w:pPr>
              <w:widowControl/>
              <w:spacing w:before="0" w:after="0"/>
              <w:rPr>
                <w:rFonts w:eastAsia="Times New Roman"/>
                <w:b/>
                <w:bCs/>
                <w:color w:val="0000FF"/>
                <w:sz w:val="16"/>
                <w:szCs w:val="16"/>
                <w:u w:val="single"/>
              </w:rPr>
            </w:pPr>
            <w:hyperlink r:id="rId32" w:history="1">
              <w:r w:rsidRPr="00023029">
                <w:rPr>
                  <w:rFonts w:eastAsia="Times New Roman"/>
                  <w:b/>
                  <w:bCs/>
                  <w:color w:val="0000FF"/>
                  <w:sz w:val="16"/>
                  <w:szCs w:val="16"/>
                  <w:u w:val="single"/>
                </w:rPr>
                <w:t>S4aR250077</w:t>
              </w:r>
            </w:hyperlink>
          </w:p>
        </w:tc>
        <w:tc>
          <w:tcPr>
            <w:tcW w:w="4020" w:type="dxa"/>
            <w:tcBorders>
              <w:top w:val="nil"/>
              <w:left w:val="nil"/>
              <w:bottom w:val="single" w:sz="4" w:space="0" w:color="A6A6A6"/>
              <w:right w:val="single" w:sz="4" w:space="0" w:color="A6A6A6"/>
            </w:tcBorders>
            <w:shd w:val="clear" w:color="auto" w:fill="auto"/>
            <w:hideMark/>
          </w:tcPr>
          <w:p w14:paraId="62969CD9"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[5G_RTP_Ph2] On updating the data burst size indication</w:t>
            </w:r>
          </w:p>
        </w:tc>
        <w:tc>
          <w:tcPr>
            <w:tcW w:w="1540" w:type="dxa"/>
            <w:tcBorders>
              <w:top w:val="nil"/>
              <w:left w:val="nil"/>
              <w:bottom w:val="single" w:sz="4" w:space="0" w:color="A6A6A6"/>
              <w:right w:val="single" w:sz="4" w:space="0" w:color="A6A6A6"/>
            </w:tcBorders>
            <w:shd w:val="clear" w:color="auto" w:fill="auto"/>
            <w:hideMark/>
          </w:tcPr>
          <w:p w14:paraId="470C2353"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Qualcomm India Pvt Ltd</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37B3EF9C" w14:textId="77777777" w:rsidR="00023029" w:rsidRPr="00023029" w:rsidRDefault="00023029" w:rsidP="00023029">
            <w:pPr>
              <w:widowControl/>
              <w:spacing w:before="0" w:after="0"/>
              <w:rPr>
                <w:rFonts w:eastAsia="Times New Roman"/>
                <w:b/>
                <w:bCs/>
                <w:sz w:val="16"/>
                <w:szCs w:val="16"/>
                <w:u w:val="single"/>
              </w:rPr>
            </w:pPr>
            <w:r w:rsidRPr="00023029">
              <w:rPr>
                <w:rFonts w:eastAsia="Times New Roman"/>
                <w:b/>
                <w:bCs/>
                <w:sz w:val="16"/>
                <w:szCs w:val="16"/>
                <w:u w:val="single"/>
              </w:rPr>
              <w:t>noted</w:t>
            </w:r>
          </w:p>
        </w:tc>
        <w:tc>
          <w:tcPr>
            <w:tcW w:w="1580" w:type="dxa"/>
            <w:tcBorders>
              <w:top w:val="nil"/>
              <w:left w:val="nil"/>
              <w:bottom w:val="single" w:sz="4" w:space="0" w:color="A6A6A6"/>
              <w:right w:val="single" w:sz="4" w:space="0" w:color="A6A6A6"/>
            </w:tcBorders>
            <w:shd w:val="clear" w:color="000000" w:fill="BFBFBF"/>
            <w:hideMark/>
          </w:tcPr>
          <w:p w14:paraId="0CFBFFF4" w14:textId="77777777" w:rsidR="00023029" w:rsidRPr="00023029" w:rsidRDefault="00023029" w:rsidP="00023029">
            <w:pPr>
              <w:widowControl/>
              <w:spacing w:before="0" w:after="0"/>
              <w:rPr>
                <w:rFonts w:eastAsia="Times New Roman"/>
                <w:b/>
                <w:bCs/>
                <w:color w:val="0000FF"/>
                <w:sz w:val="16"/>
                <w:szCs w:val="16"/>
                <w:u w:val="single"/>
              </w:rPr>
            </w:pPr>
            <w:r w:rsidRPr="00023029">
              <w:rPr>
                <w:rFonts w:eastAsia="Times New Roman"/>
                <w:b/>
                <w:bCs/>
                <w:color w:val="0000FF"/>
                <w:sz w:val="16"/>
                <w:szCs w:val="16"/>
                <w:u w:val="single"/>
              </w:rPr>
              <w:t> </w:t>
            </w:r>
          </w:p>
        </w:tc>
      </w:tr>
      <w:tr w:rsidR="00023029" w:rsidRPr="00023029" w14:paraId="39C046DA" w14:textId="77777777" w:rsidTr="00023029">
        <w:trPr>
          <w:trHeight w:val="600"/>
        </w:trPr>
        <w:tc>
          <w:tcPr>
            <w:tcW w:w="1040" w:type="dxa"/>
            <w:tcBorders>
              <w:top w:val="nil"/>
              <w:left w:val="single" w:sz="4" w:space="0" w:color="A6A6A6"/>
              <w:bottom w:val="single" w:sz="4" w:space="0" w:color="A6A6A6"/>
              <w:right w:val="single" w:sz="4" w:space="0" w:color="A6A6A6"/>
            </w:tcBorders>
            <w:shd w:val="clear" w:color="auto" w:fill="auto"/>
            <w:hideMark/>
          </w:tcPr>
          <w:p w14:paraId="49A90185" w14:textId="77777777" w:rsidR="00023029" w:rsidRPr="00023029" w:rsidRDefault="00023029" w:rsidP="00023029">
            <w:pPr>
              <w:widowControl/>
              <w:spacing w:before="0" w:after="0"/>
              <w:rPr>
                <w:rFonts w:eastAsia="Times New Roman"/>
                <w:b/>
                <w:bCs/>
                <w:color w:val="0000FF"/>
                <w:sz w:val="16"/>
                <w:szCs w:val="16"/>
                <w:u w:val="single"/>
              </w:rPr>
            </w:pPr>
            <w:hyperlink r:id="rId33" w:history="1">
              <w:r w:rsidRPr="00023029">
                <w:rPr>
                  <w:rFonts w:eastAsia="Times New Roman"/>
                  <w:b/>
                  <w:bCs/>
                  <w:color w:val="0000FF"/>
                  <w:sz w:val="16"/>
                  <w:szCs w:val="16"/>
                  <w:u w:val="single"/>
                </w:rPr>
                <w:t>S4aR250078</w:t>
              </w:r>
            </w:hyperlink>
          </w:p>
        </w:tc>
        <w:tc>
          <w:tcPr>
            <w:tcW w:w="4020" w:type="dxa"/>
            <w:tcBorders>
              <w:top w:val="nil"/>
              <w:left w:val="nil"/>
              <w:bottom w:val="single" w:sz="4" w:space="0" w:color="A6A6A6"/>
              <w:right w:val="single" w:sz="4" w:space="0" w:color="A6A6A6"/>
            </w:tcBorders>
            <w:shd w:val="clear" w:color="auto" w:fill="auto"/>
            <w:hideMark/>
          </w:tcPr>
          <w:p w14:paraId="73AC2275"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LS on Indicating Time to the Next Data Burst (TTNB) and Idle Period</w:t>
            </w:r>
          </w:p>
        </w:tc>
        <w:tc>
          <w:tcPr>
            <w:tcW w:w="1540" w:type="dxa"/>
            <w:tcBorders>
              <w:top w:val="nil"/>
              <w:left w:val="nil"/>
              <w:bottom w:val="single" w:sz="4" w:space="0" w:color="A6A6A6"/>
              <w:right w:val="single" w:sz="4" w:space="0" w:color="A6A6A6"/>
            </w:tcBorders>
            <w:shd w:val="clear" w:color="auto" w:fill="auto"/>
            <w:hideMark/>
          </w:tcPr>
          <w:p w14:paraId="2DB2C5DC"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Qualcomm India Pvt Ltd</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3E5D5D5E" w14:textId="77777777" w:rsidR="00023029" w:rsidRPr="00023029" w:rsidRDefault="00023029" w:rsidP="00023029">
            <w:pPr>
              <w:widowControl/>
              <w:spacing w:before="0" w:after="0"/>
              <w:rPr>
                <w:rFonts w:eastAsia="Times New Roman"/>
                <w:b/>
                <w:bCs/>
                <w:sz w:val="16"/>
                <w:szCs w:val="16"/>
                <w:u w:val="single"/>
              </w:rPr>
            </w:pPr>
            <w:r w:rsidRPr="00023029">
              <w:rPr>
                <w:rFonts w:eastAsia="Times New Roman"/>
                <w:b/>
                <w:bCs/>
                <w:sz w:val="16"/>
                <w:szCs w:val="16"/>
                <w:u w:val="single"/>
              </w:rPr>
              <w:t>noted</w:t>
            </w:r>
          </w:p>
        </w:tc>
        <w:tc>
          <w:tcPr>
            <w:tcW w:w="1580" w:type="dxa"/>
            <w:tcBorders>
              <w:top w:val="nil"/>
              <w:left w:val="nil"/>
              <w:bottom w:val="single" w:sz="4" w:space="0" w:color="A6A6A6"/>
              <w:right w:val="single" w:sz="4" w:space="0" w:color="A6A6A6"/>
            </w:tcBorders>
            <w:shd w:val="clear" w:color="000000" w:fill="BFBFBF"/>
            <w:hideMark/>
          </w:tcPr>
          <w:p w14:paraId="1ED3ADD3" w14:textId="77777777" w:rsidR="00023029" w:rsidRPr="00023029" w:rsidRDefault="00023029" w:rsidP="00023029">
            <w:pPr>
              <w:widowControl/>
              <w:spacing w:before="0" w:after="0"/>
              <w:rPr>
                <w:rFonts w:eastAsia="Times New Roman"/>
                <w:b/>
                <w:bCs/>
                <w:color w:val="0000FF"/>
                <w:sz w:val="16"/>
                <w:szCs w:val="16"/>
                <w:u w:val="single"/>
              </w:rPr>
            </w:pPr>
            <w:r w:rsidRPr="00023029">
              <w:rPr>
                <w:rFonts w:eastAsia="Times New Roman"/>
                <w:b/>
                <w:bCs/>
                <w:color w:val="0000FF"/>
                <w:sz w:val="16"/>
                <w:szCs w:val="16"/>
                <w:u w:val="single"/>
              </w:rPr>
              <w:t> </w:t>
            </w:r>
          </w:p>
        </w:tc>
      </w:tr>
      <w:tr w:rsidR="00023029" w:rsidRPr="00023029" w14:paraId="0AC7A77E" w14:textId="77777777" w:rsidTr="00023029">
        <w:trPr>
          <w:trHeight w:val="400"/>
        </w:trPr>
        <w:tc>
          <w:tcPr>
            <w:tcW w:w="1040" w:type="dxa"/>
            <w:tcBorders>
              <w:top w:val="nil"/>
              <w:left w:val="single" w:sz="4" w:space="0" w:color="A6A6A6"/>
              <w:bottom w:val="single" w:sz="4" w:space="0" w:color="A6A6A6"/>
              <w:right w:val="single" w:sz="4" w:space="0" w:color="A6A6A6"/>
            </w:tcBorders>
            <w:shd w:val="clear" w:color="auto" w:fill="auto"/>
            <w:hideMark/>
          </w:tcPr>
          <w:p w14:paraId="206AF2D0" w14:textId="77777777" w:rsidR="00023029" w:rsidRPr="00023029" w:rsidRDefault="00023029" w:rsidP="00023029">
            <w:pPr>
              <w:widowControl/>
              <w:spacing w:before="0" w:after="0"/>
              <w:rPr>
                <w:rFonts w:eastAsia="Times New Roman"/>
                <w:b/>
                <w:bCs/>
                <w:color w:val="0000FF"/>
                <w:sz w:val="16"/>
                <w:szCs w:val="16"/>
                <w:u w:val="single"/>
              </w:rPr>
            </w:pPr>
            <w:hyperlink r:id="rId34" w:history="1">
              <w:r w:rsidRPr="00023029">
                <w:rPr>
                  <w:rFonts w:eastAsia="Times New Roman"/>
                  <w:b/>
                  <w:bCs/>
                  <w:color w:val="0000FF"/>
                  <w:sz w:val="16"/>
                  <w:szCs w:val="16"/>
                  <w:u w:val="single"/>
                </w:rPr>
                <w:t>S4aR250079</w:t>
              </w:r>
            </w:hyperlink>
          </w:p>
        </w:tc>
        <w:tc>
          <w:tcPr>
            <w:tcW w:w="4020" w:type="dxa"/>
            <w:tcBorders>
              <w:top w:val="nil"/>
              <w:left w:val="nil"/>
              <w:bottom w:val="single" w:sz="4" w:space="0" w:color="A6A6A6"/>
              <w:right w:val="single" w:sz="4" w:space="0" w:color="A6A6A6"/>
            </w:tcBorders>
            <w:shd w:val="clear" w:color="auto" w:fill="auto"/>
            <w:hideMark/>
          </w:tcPr>
          <w:p w14:paraId="41F1D254"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Proposed agenda for SA4 RTC SWG adhoc (March 19, 2025)</w:t>
            </w:r>
          </w:p>
        </w:tc>
        <w:tc>
          <w:tcPr>
            <w:tcW w:w="1540" w:type="dxa"/>
            <w:tcBorders>
              <w:top w:val="nil"/>
              <w:left w:val="nil"/>
              <w:bottom w:val="single" w:sz="4" w:space="0" w:color="A6A6A6"/>
              <w:right w:val="single" w:sz="4" w:space="0" w:color="A6A6A6"/>
            </w:tcBorders>
            <w:shd w:val="clear" w:color="auto" w:fill="auto"/>
            <w:hideMark/>
          </w:tcPr>
          <w:p w14:paraId="751EC644"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RTC SWG Chair (Nokia)</w:t>
            </w:r>
          </w:p>
        </w:tc>
        <w:tc>
          <w:tcPr>
            <w:tcW w:w="2220" w:type="dxa"/>
            <w:tcBorders>
              <w:top w:val="single" w:sz="4" w:space="0" w:color="A6A6A6"/>
              <w:left w:val="single" w:sz="4" w:space="0" w:color="A6A6A6"/>
              <w:bottom w:val="single" w:sz="4" w:space="0" w:color="A6A6A6"/>
              <w:right w:val="single" w:sz="4" w:space="0" w:color="A6A6A6"/>
            </w:tcBorders>
            <w:shd w:val="clear" w:color="000000" w:fill="00B050"/>
            <w:hideMark/>
          </w:tcPr>
          <w:p w14:paraId="38A9122B" w14:textId="77777777" w:rsidR="00023029" w:rsidRPr="00023029" w:rsidRDefault="00023029" w:rsidP="00023029">
            <w:pPr>
              <w:widowControl/>
              <w:spacing w:before="0" w:after="0"/>
              <w:rPr>
                <w:rFonts w:eastAsia="Times New Roman"/>
                <w:b/>
                <w:bCs/>
                <w:color w:val="FFFFFF"/>
                <w:sz w:val="16"/>
                <w:szCs w:val="16"/>
                <w:u w:val="single"/>
              </w:rPr>
            </w:pPr>
            <w:r w:rsidRPr="00023029">
              <w:rPr>
                <w:rFonts w:eastAsia="Times New Roman"/>
                <w:b/>
                <w:bCs/>
                <w:color w:val="FFFFFF"/>
                <w:sz w:val="16"/>
                <w:szCs w:val="16"/>
                <w:u w:val="single"/>
              </w:rPr>
              <w:t>approved</w:t>
            </w:r>
          </w:p>
        </w:tc>
        <w:tc>
          <w:tcPr>
            <w:tcW w:w="1580" w:type="dxa"/>
            <w:tcBorders>
              <w:top w:val="nil"/>
              <w:left w:val="nil"/>
              <w:bottom w:val="single" w:sz="4" w:space="0" w:color="A6A6A6"/>
              <w:right w:val="single" w:sz="4" w:space="0" w:color="A6A6A6"/>
            </w:tcBorders>
            <w:shd w:val="clear" w:color="000000" w:fill="BFBFBF"/>
            <w:hideMark/>
          </w:tcPr>
          <w:p w14:paraId="492AD203" w14:textId="77777777" w:rsidR="00023029" w:rsidRPr="00023029" w:rsidRDefault="00023029" w:rsidP="00023029">
            <w:pPr>
              <w:widowControl/>
              <w:spacing w:before="0" w:after="0"/>
              <w:rPr>
                <w:rFonts w:eastAsia="Times New Roman"/>
                <w:b/>
                <w:bCs/>
                <w:color w:val="0000FF"/>
                <w:sz w:val="16"/>
                <w:szCs w:val="16"/>
                <w:u w:val="single"/>
              </w:rPr>
            </w:pPr>
            <w:r w:rsidRPr="00023029">
              <w:rPr>
                <w:rFonts w:eastAsia="Times New Roman"/>
                <w:b/>
                <w:bCs/>
                <w:color w:val="0000FF"/>
                <w:sz w:val="16"/>
                <w:szCs w:val="16"/>
                <w:u w:val="single"/>
              </w:rPr>
              <w:t> </w:t>
            </w:r>
          </w:p>
        </w:tc>
      </w:tr>
      <w:tr w:rsidR="00023029" w:rsidRPr="00023029" w14:paraId="368207A0" w14:textId="77777777" w:rsidTr="00023029">
        <w:trPr>
          <w:trHeight w:val="300"/>
        </w:trPr>
        <w:tc>
          <w:tcPr>
            <w:tcW w:w="1040" w:type="dxa"/>
            <w:tcBorders>
              <w:top w:val="nil"/>
              <w:left w:val="single" w:sz="4" w:space="0" w:color="A6A6A6"/>
              <w:bottom w:val="single" w:sz="4" w:space="0" w:color="A6A6A6"/>
              <w:right w:val="single" w:sz="4" w:space="0" w:color="A6A6A6"/>
            </w:tcBorders>
            <w:shd w:val="clear" w:color="auto" w:fill="auto"/>
            <w:hideMark/>
          </w:tcPr>
          <w:p w14:paraId="28713D8E" w14:textId="77777777" w:rsidR="00023029" w:rsidRPr="00023029" w:rsidRDefault="00023029" w:rsidP="00023029">
            <w:pPr>
              <w:widowControl/>
              <w:spacing w:before="0" w:after="0"/>
              <w:rPr>
                <w:rFonts w:eastAsia="Times New Roman"/>
                <w:b/>
                <w:bCs/>
                <w:color w:val="0000FF"/>
                <w:sz w:val="16"/>
                <w:szCs w:val="16"/>
                <w:u w:val="single"/>
              </w:rPr>
            </w:pPr>
            <w:hyperlink r:id="rId35" w:history="1">
              <w:r w:rsidRPr="00023029">
                <w:rPr>
                  <w:rFonts w:eastAsia="Times New Roman"/>
                  <w:b/>
                  <w:bCs/>
                  <w:color w:val="0000FF"/>
                  <w:sz w:val="16"/>
                  <w:szCs w:val="16"/>
                  <w:u w:val="single"/>
                </w:rPr>
                <w:t>S4aR250080</w:t>
              </w:r>
            </w:hyperlink>
          </w:p>
        </w:tc>
        <w:tc>
          <w:tcPr>
            <w:tcW w:w="4020" w:type="dxa"/>
            <w:tcBorders>
              <w:top w:val="nil"/>
              <w:left w:val="nil"/>
              <w:bottom w:val="single" w:sz="4" w:space="0" w:color="A6A6A6"/>
              <w:right w:val="single" w:sz="4" w:space="0" w:color="A6A6A6"/>
            </w:tcBorders>
            <w:shd w:val="clear" w:color="auto" w:fill="auto"/>
            <w:hideMark/>
          </w:tcPr>
          <w:p w14:paraId="1B532D95"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[5G_RTP_Ph2] Enhancements to Dynamic Policy API for N6-unmarked PDUs</w:t>
            </w:r>
          </w:p>
        </w:tc>
        <w:tc>
          <w:tcPr>
            <w:tcW w:w="1540" w:type="dxa"/>
            <w:tcBorders>
              <w:top w:val="nil"/>
              <w:left w:val="nil"/>
              <w:bottom w:val="single" w:sz="4" w:space="0" w:color="A6A6A6"/>
              <w:right w:val="single" w:sz="4" w:space="0" w:color="A6A6A6"/>
            </w:tcBorders>
            <w:shd w:val="clear" w:color="auto" w:fill="auto"/>
            <w:hideMark/>
          </w:tcPr>
          <w:p w14:paraId="61085B0F"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Nokia</w:t>
            </w:r>
          </w:p>
        </w:tc>
        <w:tc>
          <w:tcPr>
            <w:tcW w:w="2220" w:type="dxa"/>
            <w:tcBorders>
              <w:top w:val="single" w:sz="4" w:space="0" w:color="A6A6A6"/>
              <w:left w:val="single" w:sz="4" w:space="0" w:color="A6A6A6"/>
              <w:bottom w:val="single" w:sz="4" w:space="0" w:color="A6A6A6"/>
              <w:right w:val="single" w:sz="4" w:space="0" w:color="A6A6A6"/>
            </w:tcBorders>
            <w:shd w:val="clear" w:color="auto" w:fill="auto"/>
            <w:hideMark/>
          </w:tcPr>
          <w:p w14:paraId="189A358E" w14:textId="77777777" w:rsidR="00023029" w:rsidRPr="00023029" w:rsidRDefault="00023029" w:rsidP="00023029">
            <w:pPr>
              <w:widowControl/>
              <w:spacing w:before="0" w:after="0"/>
              <w:rPr>
                <w:rFonts w:eastAsia="Times New Roman"/>
                <w:b/>
                <w:bCs/>
                <w:sz w:val="16"/>
                <w:szCs w:val="16"/>
                <w:u w:val="single"/>
              </w:rPr>
            </w:pPr>
            <w:r w:rsidRPr="00023029">
              <w:rPr>
                <w:rFonts w:eastAsia="Times New Roman"/>
                <w:b/>
                <w:bCs/>
                <w:sz w:val="16"/>
                <w:szCs w:val="16"/>
                <w:u w:val="single"/>
              </w:rPr>
              <w:t>endorsed</w:t>
            </w:r>
          </w:p>
        </w:tc>
        <w:tc>
          <w:tcPr>
            <w:tcW w:w="1580" w:type="dxa"/>
            <w:tcBorders>
              <w:top w:val="nil"/>
              <w:left w:val="nil"/>
              <w:bottom w:val="single" w:sz="4" w:space="0" w:color="A6A6A6"/>
              <w:right w:val="single" w:sz="4" w:space="0" w:color="A6A6A6"/>
            </w:tcBorders>
            <w:shd w:val="clear" w:color="000000" w:fill="BFBFBF"/>
            <w:hideMark/>
          </w:tcPr>
          <w:p w14:paraId="6F0539A9" w14:textId="77777777" w:rsidR="00023029" w:rsidRPr="00023029" w:rsidRDefault="00023029" w:rsidP="00023029">
            <w:pPr>
              <w:widowControl/>
              <w:spacing w:before="0" w:after="0"/>
              <w:rPr>
                <w:rFonts w:eastAsia="Times New Roman"/>
                <w:b/>
                <w:bCs/>
                <w:color w:val="0000FF"/>
                <w:sz w:val="16"/>
                <w:szCs w:val="16"/>
                <w:u w:val="single"/>
              </w:rPr>
            </w:pPr>
            <w:r w:rsidRPr="00023029">
              <w:rPr>
                <w:rFonts w:eastAsia="Times New Roman"/>
                <w:b/>
                <w:bCs/>
                <w:color w:val="0000FF"/>
                <w:sz w:val="16"/>
                <w:szCs w:val="16"/>
                <w:u w:val="single"/>
              </w:rPr>
              <w:t> </w:t>
            </w:r>
          </w:p>
        </w:tc>
      </w:tr>
      <w:tr w:rsidR="00023029" w:rsidRPr="00023029" w14:paraId="48073CC1" w14:textId="77777777" w:rsidTr="00023029">
        <w:trPr>
          <w:trHeight w:val="300"/>
        </w:trPr>
        <w:tc>
          <w:tcPr>
            <w:tcW w:w="1040" w:type="dxa"/>
            <w:tcBorders>
              <w:top w:val="nil"/>
              <w:left w:val="single" w:sz="4" w:space="0" w:color="A6A6A6"/>
              <w:bottom w:val="single" w:sz="4" w:space="0" w:color="A6A6A6"/>
              <w:right w:val="single" w:sz="4" w:space="0" w:color="A6A6A6"/>
            </w:tcBorders>
            <w:shd w:val="clear" w:color="auto" w:fill="auto"/>
            <w:hideMark/>
          </w:tcPr>
          <w:p w14:paraId="356B4916" w14:textId="77777777" w:rsidR="00023029" w:rsidRPr="00023029" w:rsidRDefault="00023029" w:rsidP="00023029">
            <w:pPr>
              <w:widowControl/>
              <w:spacing w:before="0" w:after="0"/>
              <w:rPr>
                <w:rFonts w:eastAsia="Times New Roman"/>
                <w:b/>
                <w:bCs/>
                <w:color w:val="0000FF"/>
                <w:sz w:val="16"/>
                <w:szCs w:val="16"/>
                <w:u w:val="single"/>
              </w:rPr>
            </w:pPr>
            <w:hyperlink r:id="rId36" w:history="1">
              <w:r w:rsidRPr="00023029">
                <w:rPr>
                  <w:rFonts w:eastAsia="Times New Roman"/>
                  <w:b/>
                  <w:bCs/>
                  <w:color w:val="0000FF"/>
                  <w:sz w:val="16"/>
                  <w:szCs w:val="16"/>
                  <w:u w:val="single"/>
                </w:rPr>
                <w:t>S4aR250081</w:t>
              </w:r>
            </w:hyperlink>
          </w:p>
        </w:tc>
        <w:tc>
          <w:tcPr>
            <w:tcW w:w="4020" w:type="dxa"/>
            <w:tcBorders>
              <w:top w:val="nil"/>
              <w:left w:val="nil"/>
              <w:bottom w:val="single" w:sz="4" w:space="0" w:color="A6A6A6"/>
              <w:right w:val="single" w:sz="4" w:space="0" w:color="A6A6A6"/>
            </w:tcBorders>
            <w:shd w:val="clear" w:color="auto" w:fill="auto"/>
            <w:hideMark/>
          </w:tcPr>
          <w:p w14:paraId="6FDFA12A"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[5G_RTP_Ph2] SDP signaling for N6-unmarked PDUs</w:t>
            </w:r>
          </w:p>
        </w:tc>
        <w:tc>
          <w:tcPr>
            <w:tcW w:w="1540" w:type="dxa"/>
            <w:tcBorders>
              <w:top w:val="nil"/>
              <w:left w:val="nil"/>
              <w:bottom w:val="single" w:sz="4" w:space="0" w:color="A6A6A6"/>
              <w:right w:val="single" w:sz="4" w:space="0" w:color="A6A6A6"/>
            </w:tcBorders>
            <w:shd w:val="clear" w:color="auto" w:fill="auto"/>
            <w:hideMark/>
          </w:tcPr>
          <w:p w14:paraId="7136AFBB"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Nokia</w:t>
            </w:r>
          </w:p>
        </w:tc>
        <w:tc>
          <w:tcPr>
            <w:tcW w:w="2220" w:type="dxa"/>
            <w:tcBorders>
              <w:top w:val="single" w:sz="4" w:space="0" w:color="A6A6A6"/>
              <w:left w:val="single" w:sz="4" w:space="0" w:color="A6A6A6"/>
              <w:bottom w:val="single" w:sz="4" w:space="0" w:color="A6A6A6"/>
              <w:right w:val="single" w:sz="4" w:space="0" w:color="A6A6A6"/>
            </w:tcBorders>
            <w:shd w:val="clear" w:color="auto" w:fill="auto"/>
            <w:hideMark/>
          </w:tcPr>
          <w:p w14:paraId="5A00934A" w14:textId="77777777" w:rsidR="00023029" w:rsidRPr="00023029" w:rsidRDefault="00023029" w:rsidP="00023029">
            <w:pPr>
              <w:widowControl/>
              <w:spacing w:before="0" w:after="0"/>
              <w:rPr>
                <w:rFonts w:eastAsia="Times New Roman"/>
                <w:b/>
                <w:bCs/>
                <w:sz w:val="16"/>
                <w:szCs w:val="16"/>
                <w:u w:val="single"/>
              </w:rPr>
            </w:pPr>
            <w:r w:rsidRPr="00023029">
              <w:rPr>
                <w:rFonts w:eastAsia="Times New Roman"/>
                <w:b/>
                <w:bCs/>
                <w:sz w:val="16"/>
                <w:szCs w:val="16"/>
                <w:u w:val="single"/>
              </w:rPr>
              <w:t>endorsed</w:t>
            </w:r>
          </w:p>
        </w:tc>
        <w:tc>
          <w:tcPr>
            <w:tcW w:w="1580" w:type="dxa"/>
            <w:tcBorders>
              <w:top w:val="nil"/>
              <w:left w:val="nil"/>
              <w:bottom w:val="single" w:sz="4" w:space="0" w:color="A6A6A6"/>
              <w:right w:val="single" w:sz="4" w:space="0" w:color="A6A6A6"/>
            </w:tcBorders>
            <w:shd w:val="clear" w:color="000000" w:fill="BFBFBF"/>
            <w:hideMark/>
          </w:tcPr>
          <w:p w14:paraId="631F6F8C" w14:textId="77777777" w:rsidR="00023029" w:rsidRPr="00023029" w:rsidRDefault="00023029" w:rsidP="00023029">
            <w:pPr>
              <w:widowControl/>
              <w:spacing w:before="0" w:after="0"/>
              <w:rPr>
                <w:rFonts w:eastAsia="Times New Roman"/>
                <w:b/>
                <w:bCs/>
                <w:color w:val="0000FF"/>
                <w:sz w:val="16"/>
                <w:szCs w:val="16"/>
                <w:u w:val="single"/>
              </w:rPr>
            </w:pPr>
            <w:r w:rsidRPr="00023029">
              <w:rPr>
                <w:rFonts w:eastAsia="Times New Roman"/>
                <w:b/>
                <w:bCs/>
                <w:color w:val="0000FF"/>
                <w:sz w:val="16"/>
                <w:szCs w:val="16"/>
                <w:u w:val="single"/>
              </w:rPr>
              <w:t> </w:t>
            </w:r>
          </w:p>
        </w:tc>
      </w:tr>
      <w:tr w:rsidR="00023029" w:rsidRPr="00023029" w14:paraId="628D4420" w14:textId="77777777" w:rsidTr="00023029">
        <w:trPr>
          <w:trHeight w:val="210"/>
        </w:trPr>
        <w:tc>
          <w:tcPr>
            <w:tcW w:w="1040" w:type="dxa"/>
            <w:tcBorders>
              <w:top w:val="nil"/>
              <w:left w:val="single" w:sz="4" w:space="0" w:color="A6A6A6"/>
              <w:bottom w:val="single" w:sz="4" w:space="0" w:color="A6A6A6"/>
              <w:right w:val="single" w:sz="4" w:space="0" w:color="A6A6A6"/>
            </w:tcBorders>
            <w:shd w:val="clear" w:color="auto" w:fill="auto"/>
            <w:hideMark/>
          </w:tcPr>
          <w:p w14:paraId="58B28B5C" w14:textId="77777777" w:rsidR="00023029" w:rsidRPr="00023029" w:rsidRDefault="00023029" w:rsidP="00023029">
            <w:pPr>
              <w:widowControl/>
              <w:spacing w:before="0" w:after="0"/>
              <w:rPr>
                <w:rFonts w:eastAsia="Times New Roman"/>
                <w:b/>
                <w:bCs/>
                <w:color w:val="0000FF"/>
                <w:sz w:val="16"/>
                <w:szCs w:val="16"/>
                <w:u w:val="single"/>
              </w:rPr>
            </w:pPr>
            <w:hyperlink r:id="rId37" w:history="1">
              <w:r w:rsidRPr="00023029">
                <w:rPr>
                  <w:rFonts w:eastAsia="Times New Roman"/>
                  <w:b/>
                  <w:bCs/>
                  <w:color w:val="0000FF"/>
                  <w:sz w:val="16"/>
                  <w:szCs w:val="16"/>
                  <w:u w:val="single"/>
                </w:rPr>
                <w:t>S4aR250082</w:t>
              </w:r>
            </w:hyperlink>
          </w:p>
        </w:tc>
        <w:tc>
          <w:tcPr>
            <w:tcW w:w="4020" w:type="dxa"/>
            <w:tcBorders>
              <w:top w:val="nil"/>
              <w:left w:val="nil"/>
              <w:bottom w:val="single" w:sz="4" w:space="0" w:color="A6A6A6"/>
              <w:right w:val="single" w:sz="4" w:space="0" w:color="A6A6A6"/>
            </w:tcBorders>
            <w:shd w:val="clear" w:color="auto" w:fill="auto"/>
            <w:hideMark/>
          </w:tcPr>
          <w:p w14:paraId="54991AB1"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[SR_IMS] MF Services and Service Profiles</w:t>
            </w:r>
          </w:p>
        </w:tc>
        <w:tc>
          <w:tcPr>
            <w:tcW w:w="1540" w:type="dxa"/>
            <w:tcBorders>
              <w:top w:val="nil"/>
              <w:left w:val="nil"/>
              <w:bottom w:val="single" w:sz="4" w:space="0" w:color="A6A6A6"/>
              <w:right w:val="single" w:sz="4" w:space="0" w:color="A6A6A6"/>
            </w:tcBorders>
            <w:shd w:val="clear" w:color="auto" w:fill="auto"/>
            <w:hideMark/>
          </w:tcPr>
          <w:p w14:paraId="10A1E314"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Nokia</w:t>
            </w:r>
          </w:p>
        </w:tc>
        <w:tc>
          <w:tcPr>
            <w:tcW w:w="2220" w:type="dxa"/>
            <w:tcBorders>
              <w:top w:val="single" w:sz="4" w:space="0" w:color="A6A6A6"/>
              <w:left w:val="single" w:sz="4" w:space="0" w:color="A6A6A6"/>
              <w:bottom w:val="single" w:sz="4" w:space="0" w:color="A6A6A6"/>
              <w:right w:val="single" w:sz="4" w:space="0" w:color="A6A6A6"/>
            </w:tcBorders>
            <w:shd w:val="clear" w:color="000000" w:fill="92D050"/>
            <w:hideMark/>
          </w:tcPr>
          <w:p w14:paraId="2D912386" w14:textId="7C916B48" w:rsidR="00023029" w:rsidRPr="00023029" w:rsidRDefault="00023029" w:rsidP="00023029">
            <w:pPr>
              <w:widowControl/>
              <w:spacing w:before="0" w:after="0"/>
              <w:rPr>
                <w:rFonts w:eastAsia="Times New Roman"/>
                <w:b/>
                <w:bCs/>
                <w:sz w:val="16"/>
                <w:szCs w:val="16"/>
                <w:u w:val="single"/>
              </w:rPr>
            </w:pPr>
            <w:r w:rsidRPr="00023029">
              <w:rPr>
                <w:rFonts w:eastAsia="Times New Roman"/>
                <w:b/>
                <w:bCs/>
                <w:sz w:val="16"/>
                <w:szCs w:val="16"/>
                <w:u w:val="single"/>
              </w:rPr>
              <w:t>agreed</w:t>
            </w:r>
            <w:r w:rsidR="005C0C17">
              <w:rPr>
                <w:rFonts w:eastAsia="Times New Roman"/>
                <w:b/>
                <w:bCs/>
                <w:sz w:val="16"/>
                <w:szCs w:val="16"/>
                <w:u w:val="single"/>
              </w:rPr>
              <w:t xml:space="preserve"> (</w:t>
            </w:r>
            <w:r w:rsidR="00BC731C">
              <w:rPr>
                <w:rFonts w:eastAsia="Times New Roman"/>
                <w:b/>
                <w:bCs/>
                <w:sz w:val="16"/>
                <w:szCs w:val="16"/>
                <w:u w:val="single"/>
              </w:rPr>
              <w:t>with notes</w:t>
            </w:r>
            <w:r w:rsidR="005C0C17">
              <w:rPr>
                <w:rFonts w:eastAsia="Times New Roman"/>
                <w:b/>
                <w:bCs/>
                <w:sz w:val="16"/>
                <w:szCs w:val="16"/>
                <w:u w:val="single"/>
              </w:rPr>
              <w:t>)</w:t>
            </w:r>
          </w:p>
        </w:tc>
        <w:tc>
          <w:tcPr>
            <w:tcW w:w="1580" w:type="dxa"/>
            <w:tcBorders>
              <w:top w:val="nil"/>
              <w:left w:val="nil"/>
              <w:bottom w:val="single" w:sz="4" w:space="0" w:color="A6A6A6"/>
              <w:right w:val="single" w:sz="4" w:space="0" w:color="A6A6A6"/>
            </w:tcBorders>
            <w:shd w:val="clear" w:color="000000" w:fill="BFBFBF"/>
            <w:hideMark/>
          </w:tcPr>
          <w:p w14:paraId="340C9A6E" w14:textId="77777777" w:rsidR="00023029" w:rsidRPr="00023029" w:rsidRDefault="00023029" w:rsidP="00023029">
            <w:pPr>
              <w:widowControl/>
              <w:spacing w:before="0" w:after="0"/>
              <w:rPr>
                <w:rFonts w:eastAsia="Times New Roman"/>
                <w:b/>
                <w:bCs/>
                <w:color w:val="0000FF"/>
                <w:sz w:val="16"/>
                <w:szCs w:val="16"/>
                <w:u w:val="single"/>
              </w:rPr>
            </w:pPr>
            <w:r w:rsidRPr="00023029">
              <w:rPr>
                <w:rFonts w:eastAsia="Times New Roman"/>
                <w:b/>
                <w:bCs/>
                <w:color w:val="0000FF"/>
                <w:sz w:val="16"/>
                <w:szCs w:val="16"/>
                <w:u w:val="single"/>
              </w:rPr>
              <w:t> </w:t>
            </w:r>
          </w:p>
        </w:tc>
      </w:tr>
      <w:tr w:rsidR="00023029" w:rsidRPr="00023029" w14:paraId="1EC43D97" w14:textId="77777777" w:rsidTr="00023029">
        <w:trPr>
          <w:trHeight w:val="400"/>
        </w:trPr>
        <w:tc>
          <w:tcPr>
            <w:tcW w:w="1040" w:type="dxa"/>
            <w:tcBorders>
              <w:top w:val="nil"/>
              <w:left w:val="single" w:sz="4" w:space="0" w:color="A6A6A6"/>
              <w:bottom w:val="single" w:sz="4" w:space="0" w:color="A6A6A6"/>
              <w:right w:val="single" w:sz="4" w:space="0" w:color="A6A6A6"/>
            </w:tcBorders>
            <w:shd w:val="clear" w:color="auto" w:fill="auto"/>
            <w:hideMark/>
          </w:tcPr>
          <w:p w14:paraId="607B7B7B" w14:textId="77777777" w:rsidR="00023029" w:rsidRPr="00023029" w:rsidRDefault="00023029" w:rsidP="00023029">
            <w:pPr>
              <w:widowControl/>
              <w:spacing w:before="0" w:after="0"/>
              <w:rPr>
                <w:rFonts w:eastAsia="Times New Roman"/>
                <w:b/>
                <w:bCs/>
                <w:color w:val="0000FF"/>
                <w:sz w:val="16"/>
                <w:szCs w:val="16"/>
                <w:u w:val="single"/>
              </w:rPr>
            </w:pPr>
            <w:hyperlink r:id="rId38" w:history="1">
              <w:r w:rsidRPr="00023029">
                <w:rPr>
                  <w:rFonts w:eastAsia="Times New Roman"/>
                  <w:b/>
                  <w:bCs/>
                  <w:color w:val="0000FF"/>
                  <w:sz w:val="16"/>
                  <w:szCs w:val="16"/>
                  <w:u w:val="single"/>
                </w:rPr>
                <w:t>S4aR250083</w:t>
              </w:r>
            </w:hyperlink>
          </w:p>
        </w:tc>
        <w:tc>
          <w:tcPr>
            <w:tcW w:w="4020" w:type="dxa"/>
            <w:tcBorders>
              <w:top w:val="nil"/>
              <w:left w:val="nil"/>
              <w:bottom w:val="single" w:sz="4" w:space="0" w:color="A6A6A6"/>
              <w:right w:val="single" w:sz="4" w:space="0" w:color="A6A6A6"/>
            </w:tcBorders>
            <w:shd w:val="clear" w:color="auto" w:fill="auto"/>
            <w:hideMark/>
          </w:tcPr>
          <w:p w14:paraId="7C3D012F"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[SR_IMS] Draft LS on MF capabilities</w:t>
            </w:r>
          </w:p>
        </w:tc>
        <w:tc>
          <w:tcPr>
            <w:tcW w:w="1540" w:type="dxa"/>
            <w:tcBorders>
              <w:top w:val="nil"/>
              <w:left w:val="nil"/>
              <w:bottom w:val="single" w:sz="4" w:space="0" w:color="A6A6A6"/>
              <w:right w:val="single" w:sz="4" w:space="0" w:color="A6A6A6"/>
            </w:tcBorders>
            <w:shd w:val="clear" w:color="auto" w:fill="auto"/>
            <w:hideMark/>
          </w:tcPr>
          <w:p w14:paraId="4B6370AB"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Qualcomm Incorporated</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40E62F0E" w14:textId="77777777" w:rsidR="00023029" w:rsidRPr="00023029" w:rsidRDefault="00023029" w:rsidP="00023029">
            <w:pPr>
              <w:widowControl/>
              <w:spacing w:before="0" w:after="0"/>
              <w:rPr>
                <w:rFonts w:eastAsia="Times New Roman"/>
                <w:b/>
                <w:bCs/>
                <w:sz w:val="16"/>
                <w:szCs w:val="16"/>
                <w:u w:val="single"/>
              </w:rPr>
            </w:pPr>
            <w:r w:rsidRPr="00023029">
              <w:rPr>
                <w:rFonts w:eastAsia="Times New Roman"/>
                <w:b/>
                <w:bCs/>
                <w:sz w:val="16"/>
                <w:szCs w:val="16"/>
                <w:u w:val="single"/>
              </w:rPr>
              <w:t>noted</w:t>
            </w:r>
          </w:p>
        </w:tc>
        <w:tc>
          <w:tcPr>
            <w:tcW w:w="1580" w:type="dxa"/>
            <w:tcBorders>
              <w:top w:val="nil"/>
              <w:left w:val="nil"/>
              <w:bottom w:val="single" w:sz="4" w:space="0" w:color="A6A6A6"/>
              <w:right w:val="single" w:sz="4" w:space="0" w:color="A6A6A6"/>
            </w:tcBorders>
            <w:shd w:val="clear" w:color="000000" w:fill="BFBFBF"/>
            <w:hideMark/>
          </w:tcPr>
          <w:p w14:paraId="59A80B3E" w14:textId="77777777" w:rsidR="00023029" w:rsidRPr="00023029" w:rsidRDefault="00023029" w:rsidP="00023029">
            <w:pPr>
              <w:widowControl/>
              <w:spacing w:before="0" w:after="0"/>
              <w:rPr>
                <w:rFonts w:eastAsia="Times New Roman"/>
                <w:b/>
                <w:bCs/>
                <w:color w:val="0000FF"/>
                <w:sz w:val="16"/>
                <w:szCs w:val="16"/>
                <w:u w:val="single"/>
              </w:rPr>
            </w:pPr>
            <w:r w:rsidRPr="00023029">
              <w:rPr>
                <w:rFonts w:eastAsia="Times New Roman"/>
                <w:b/>
                <w:bCs/>
                <w:color w:val="0000FF"/>
                <w:sz w:val="16"/>
                <w:szCs w:val="16"/>
                <w:u w:val="single"/>
              </w:rPr>
              <w:t> </w:t>
            </w:r>
          </w:p>
        </w:tc>
      </w:tr>
      <w:tr w:rsidR="00023029" w:rsidRPr="00023029" w14:paraId="4B65C263" w14:textId="77777777" w:rsidTr="00023029">
        <w:trPr>
          <w:trHeight w:val="400"/>
        </w:trPr>
        <w:tc>
          <w:tcPr>
            <w:tcW w:w="1040" w:type="dxa"/>
            <w:tcBorders>
              <w:top w:val="nil"/>
              <w:left w:val="single" w:sz="4" w:space="0" w:color="A6A6A6"/>
              <w:bottom w:val="single" w:sz="4" w:space="0" w:color="A6A6A6"/>
              <w:right w:val="single" w:sz="4" w:space="0" w:color="A6A6A6"/>
            </w:tcBorders>
            <w:shd w:val="clear" w:color="auto" w:fill="auto"/>
            <w:hideMark/>
          </w:tcPr>
          <w:p w14:paraId="697B8B31" w14:textId="77777777" w:rsidR="00023029" w:rsidRPr="00023029" w:rsidRDefault="00023029" w:rsidP="00023029">
            <w:pPr>
              <w:widowControl/>
              <w:spacing w:before="0" w:after="0"/>
              <w:rPr>
                <w:rFonts w:eastAsia="Times New Roman"/>
                <w:b/>
                <w:bCs/>
                <w:color w:val="0000FF"/>
                <w:sz w:val="16"/>
                <w:szCs w:val="16"/>
                <w:u w:val="single"/>
              </w:rPr>
            </w:pPr>
            <w:hyperlink r:id="rId39" w:history="1">
              <w:r w:rsidRPr="00023029">
                <w:rPr>
                  <w:rFonts w:eastAsia="Times New Roman"/>
                  <w:b/>
                  <w:bCs/>
                  <w:color w:val="0000FF"/>
                  <w:sz w:val="16"/>
                  <w:szCs w:val="16"/>
                  <w:u w:val="single"/>
                </w:rPr>
                <w:t>S4aR250084</w:t>
              </w:r>
            </w:hyperlink>
          </w:p>
        </w:tc>
        <w:tc>
          <w:tcPr>
            <w:tcW w:w="4020" w:type="dxa"/>
            <w:tcBorders>
              <w:top w:val="nil"/>
              <w:left w:val="nil"/>
              <w:bottom w:val="single" w:sz="4" w:space="0" w:color="A6A6A6"/>
              <w:right w:val="single" w:sz="4" w:space="0" w:color="A6A6A6"/>
            </w:tcBorders>
            <w:shd w:val="clear" w:color="auto" w:fill="auto"/>
            <w:hideMark/>
          </w:tcPr>
          <w:p w14:paraId="4397BFA0"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pCR on Delay adaptation in UE</w:t>
            </w:r>
          </w:p>
        </w:tc>
        <w:tc>
          <w:tcPr>
            <w:tcW w:w="1540" w:type="dxa"/>
            <w:tcBorders>
              <w:top w:val="nil"/>
              <w:left w:val="nil"/>
              <w:bottom w:val="single" w:sz="4" w:space="0" w:color="A6A6A6"/>
              <w:right w:val="single" w:sz="4" w:space="0" w:color="A6A6A6"/>
            </w:tcBorders>
            <w:shd w:val="clear" w:color="auto" w:fill="auto"/>
            <w:hideMark/>
          </w:tcPr>
          <w:p w14:paraId="2F9F3B63"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InterDigital Communications</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0AB60BC7" w14:textId="77777777" w:rsidR="00023029" w:rsidRPr="00023029" w:rsidRDefault="00023029" w:rsidP="00023029">
            <w:pPr>
              <w:widowControl/>
              <w:spacing w:before="0" w:after="0"/>
              <w:rPr>
                <w:rFonts w:eastAsia="Times New Roman"/>
                <w:b/>
                <w:bCs/>
                <w:sz w:val="16"/>
                <w:szCs w:val="16"/>
                <w:u w:val="single"/>
              </w:rPr>
            </w:pPr>
            <w:r w:rsidRPr="00023029">
              <w:rPr>
                <w:rFonts w:eastAsia="Times New Roman"/>
                <w:b/>
                <w:bCs/>
                <w:sz w:val="16"/>
                <w:szCs w:val="16"/>
                <w:u w:val="single"/>
              </w:rPr>
              <w:t>noted</w:t>
            </w:r>
          </w:p>
        </w:tc>
        <w:tc>
          <w:tcPr>
            <w:tcW w:w="1580" w:type="dxa"/>
            <w:tcBorders>
              <w:top w:val="nil"/>
              <w:left w:val="nil"/>
              <w:bottom w:val="single" w:sz="4" w:space="0" w:color="A6A6A6"/>
              <w:right w:val="single" w:sz="4" w:space="0" w:color="A6A6A6"/>
            </w:tcBorders>
            <w:shd w:val="clear" w:color="000000" w:fill="BFBFBF"/>
            <w:hideMark/>
          </w:tcPr>
          <w:p w14:paraId="04EE775C" w14:textId="77777777" w:rsidR="00023029" w:rsidRPr="00023029" w:rsidRDefault="00023029" w:rsidP="00023029">
            <w:pPr>
              <w:widowControl/>
              <w:spacing w:before="0" w:after="0"/>
              <w:rPr>
                <w:rFonts w:eastAsia="Times New Roman"/>
                <w:b/>
                <w:bCs/>
                <w:color w:val="0000FF"/>
                <w:sz w:val="16"/>
                <w:szCs w:val="16"/>
                <w:u w:val="single"/>
              </w:rPr>
            </w:pPr>
            <w:r w:rsidRPr="00023029">
              <w:rPr>
                <w:rFonts w:eastAsia="Times New Roman"/>
                <w:b/>
                <w:bCs/>
                <w:color w:val="0000FF"/>
                <w:sz w:val="16"/>
                <w:szCs w:val="16"/>
                <w:u w:val="single"/>
              </w:rPr>
              <w:t> </w:t>
            </w:r>
          </w:p>
        </w:tc>
      </w:tr>
      <w:tr w:rsidR="00023029" w:rsidRPr="00023029" w14:paraId="5006D333" w14:textId="77777777" w:rsidTr="00023029">
        <w:trPr>
          <w:trHeight w:val="400"/>
        </w:trPr>
        <w:tc>
          <w:tcPr>
            <w:tcW w:w="1040" w:type="dxa"/>
            <w:tcBorders>
              <w:top w:val="nil"/>
              <w:left w:val="single" w:sz="4" w:space="0" w:color="A6A6A6"/>
              <w:bottom w:val="single" w:sz="4" w:space="0" w:color="A6A6A6"/>
              <w:right w:val="single" w:sz="4" w:space="0" w:color="A6A6A6"/>
            </w:tcBorders>
            <w:shd w:val="clear" w:color="auto" w:fill="auto"/>
            <w:hideMark/>
          </w:tcPr>
          <w:p w14:paraId="19DF3220" w14:textId="77777777" w:rsidR="00023029" w:rsidRPr="00023029" w:rsidRDefault="00023029" w:rsidP="00023029">
            <w:pPr>
              <w:widowControl/>
              <w:spacing w:before="0" w:after="0"/>
              <w:rPr>
                <w:rFonts w:eastAsia="Times New Roman"/>
                <w:b/>
                <w:bCs/>
                <w:color w:val="0000FF"/>
                <w:sz w:val="16"/>
                <w:szCs w:val="16"/>
                <w:u w:val="single"/>
              </w:rPr>
            </w:pPr>
            <w:hyperlink r:id="rId40" w:history="1">
              <w:r w:rsidRPr="00023029">
                <w:rPr>
                  <w:rFonts w:eastAsia="Times New Roman"/>
                  <w:b/>
                  <w:bCs/>
                  <w:color w:val="0000FF"/>
                  <w:sz w:val="16"/>
                  <w:szCs w:val="16"/>
                  <w:u w:val="single"/>
                </w:rPr>
                <w:t>S4aR250085</w:t>
              </w:r>
            </w:hyperlink>
          </w:p>
        </w:tc>
        <w:tc>
          <w:tcPr>
            <w:tcW w:w="4020" w:type="dxa"/>
            <w:tcBorders>
              <w:top w:val="nil"/>
              <w:left w:val="nil"/>
              <w:bottom w:val="single" w:sz="4" w:space="0" w:color="A6A6A6"/>
              <w:right w:val="single" w:sz="4" w:space="0" w:color="A6A6A6"/>
            </w:tcBorders>
            <w:shd w:val="clear" w:color="auto" w:fill="auto"/>
            <w:hideMark/>
          </w:tcPr>
          <w:p w14:paraId="2292A728"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pCR on Delay adaptation configuration</w:t>
            </w:r>
          </w:p>
        </w:tc>
        <w:tc>
          <w:tcPr>
            <w:tcW w:w="1540" w:type="dxa"/>
            <w:tcBorders>
              <w:top w:val="nil"/>
              <w:left w:val="nil"/>
              <w:bottom w:val="single" w:sz="4" w:space="0" w:color="A6A6A6"/>
              <w:right w:val="single" w:sz="4" w:space="0" w:color="A6A6A6"/>
            </w:tcBorders>
            <w:shd w:val="clear" w:color="auto" w:fill="auto"/>
            <w:hideMark/>
          </w:tcPr>
          <w:p w14:paraId="6F235F7A"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InterDigital Communications</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3B12C322" w14:textId="77777777" w:rsidR="00023029" w:rsidRPr="00023029" w:rsidRDefault="00023029" w:rsidP="00023029">
            <w:pPr>
              <w:widowControl/>
              <w:spacing w:before="0" w:after="0"/>
              <w:rPr>
                <w:rFonts w:eastAsia="Times New Roman"/>
                <w:b/>
                <w:bCs/>
                <w:sz w:val="16"/>
                <w:szCs w:val="16"/>
                <w:u w:val="single"/>
              </w:rPr>
            </w:pPr>
            <w:r w:rsidRPr="00023029">
              <w:rPr>
                <w:rFonts w:eastAsia="Times New Roman"/>
                <w:b/>
                <w:bCs/>
                <w:sz w:val="16"/>
                <w:szCs w:val="16"/>
                <w:u w:val="single"/>
              </w:rPr>
              <w:t>noted</w:t>
            </w:r>
          </w:p>
        </w:tc>
        <w:tc>
          <w:tcPr>
            <w:tcW w:w="1580" w:type="dxa"/>
            <w:tcBorders>
              <w:top w:val="nil"/>
              <w:left w:val="nil"/>
              <w:bottom w:val="single" w:sz="4" w:space="0" w:color="A6A6A6"/>
              <w:right w:val="single" w:sz="4" w:space="0" w:color="A6A6A6"/>
            </w:tcBorders>
            <w:shd w:val="clear" w:color="000000" w:fill="BFBFBF"/>
            <w:hideMark/>
          </w:tcPr>
          <w:p w14:paraId="59D4B3E9" w14:textId="77777777" w:rsidR="00023029" w:rsidRPr="00023029" w:rsidRDefault="00023029" w:rsidP="00023029">
            <w:pPr>
              <w:widowControl/>
              <w:spacing w:before="0" w:after="0"/>
              <w:rPr>
                <w:rFonts w:eastAsia="Times New Roman"/>
                <w:b/>
                <w:bCs/>
                <w:color w:val="0000FF"/>
                <w:sz w:val="16"/>
                <w:szCs w:val="16"/>
                <w:u w:val="single"/>
              </w:rPr>
            </w:pPr>
            <w:r w:rsidRPr="00023029">
              <w:rPr>
                <w:rFonts w:eastAsia="Times New Roman"/>
                <w:b/>
                <w:bCs/>
                <w:color w:val="0000FF"/>
                <w:sz w:val="16"/>
                <w:szCs w:val="16"/>
                <w:u w:val="single"/>
              </w:rPr>
              <w:t> </w:t>
            </w:r>
          </w:p>
        </w:tc>
      </w:tr>
      <w:tr w:rsidR="00023029" w:rsidRPr="00023029" w14:paraId="0E96F744" w14:textId="77777777" w:rsidTr="00023029">
        <w:trPr>
          <w:trHeight w:val="420"/>
        </w:trPr>
        <w:tc>
          <w:tcPr>
            <w:tcW w:w="1040" w:type="dxa"/>
            <w:tcBorders>
              <w:top w:val="nil"/>
              <w:left w:val="single" w:sz="4" w:space="0" w:color="A6A6A6"/>
              <w:bottom w:val="single" w:sz="4" w:space="0" w:color="A6A6A6"/>
              <w:right w:val="single" w:sz="4" w:space="0" w:color="A6A6A6"/>
            </w:tcBorders>
            <w:shd w:val="clear" w:color="auto" w:fill="auto"/>
            <w:hideMark/>
          </w:tcPr>
          <w:p w14:paraId="30E13866" w14:textId="77777777" w:rsidR="00023029" w:rsidRPr="00023029" w:rsidRDefault="00023029" w:rsidP="00023029">
            <w:pPr>
              <w:widowControl/>
              <w:spacing w:before="0" w:after="0"/>
              <w:rPr>
                <w:rFonts w:eastAsia="Times New Roman"/>
                <w:b/>
                <w:bCs/>
                <w:color w:val="0000FF"/>
                <w:sz w:val="16"/>
                <w:szCs w:val="16"/>
                <w:u w:val="single"/>
              </w:rPr>
            </w:pPr>
            <w:hyperlink r:id="rId41" w:history="1">
              <w:r w:rsidRPr="00023029">
                <w:rPr>
                  <w:rFonts w:eastAsia="Times New Roman"/>
                  <w:b/>
                  <w:bCs/>
                  <w:color w:val="0000FF"/>
                  <w:sz w:val="16"/>
                  <w:szCs w:val="16"/>
                  <w:u w:val="single"/>
                </w:rPr>
                <w:t>S4aR250086</w:t>
              </w:r>
            </w:hyperlink>
          </w:p>
        </w:tc>
        <w:tc>
          <w:tcPr>
            <w:tcW w:w="4020" w:type="dxa"/>
            <w:tcBorders>
              <w:top w:val="nil"/>
              <w:left w:val="nil"/>
              <w:bottom w:val="single" w:sz="4" w:space="0" w:color="A6A6A6"/>
              <w:right w:val="single" w:sz="4" w:space="0" w:color="A6A6A6"/>
            </w:tcBorders>
            <w:shd w:val="clear" w:color="auto" w:fill="auto"/>
            <w:hideMark/>
          </w:tcPr>
          <w:p w14:paraId="4B3D77F9"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pCR on MF Profiles</w:t>
            </w:r>
          </w:p>
        </w:tc>
        <w:tc>
          <w:tcPr>
            <w:tcW w:w="1540" w:type="dxa"/>
            <w:tcBorders>
              <w:top w:val="nil"/>
              <w:left w:val="nil"/>
              <w:bottom w:val="single" w:sz="4" w:space="0" w:color="A6A6A6"/>
              <w:right w:val="single" w:sz="4" w:space="0" w:color="A6A6A6"/>
            </w:tcBorders>
            <w:shd w:val="clear" w:color="auto" w:fill="auto"/>
            <w:hideMark/>
          </w:tcPr>
          <w:p w14:paraId="103059E9"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InterDigital Communications</w:t>
            </w:r>
          </w:p>
        </w:tc>
        <w:tc>
          <w:tcPr>
            <w:tcW w:w="2220" w:type="dxa"/>
            <w:tcBorders>
              <w:top w:val="single" w:sz="4" w:space="0" w:color="A6A6A6"/>
              <w:left w:val="single" w:sz="4" w:space="0" w:color="A6A6A6"/>
              <w:bottom w:val="single" w:sz="4" w:space="0" w:color="A6A6A6"/>
              <w:right w:val="single" w:sz="4" w:space="0" w:color="A6A6A6"/>
            </w:tcBorders>
            <w:shd w:val="clear" w:color="000000" w:fill="FFEB9C"/>
            <w:hideMark/>
          </w:tcPr>
          <w:p w14:paraId="29F5F9F1" w14:textId="77777777" w:rsidR="00023029" w:rsidRPr="00023029" w:rsidRDefault="00023029" w:rsidP="00023029">
            <w:pPr>
              <w:widowControl/>
              <w:spacing w:before="0" w:after="0"/>
              <w:rPr>
                <w:rFonts w:eastAsia="Times New Roman"/>
                <w:b/>
                <w:bCs/>
                <w:color w:val="9C6500"/>
                <w:sz w:val="16"/>
                <w:szCs w:val="16"/>
                <w:u w:val="single"/>
              </w:rPr>
            </w:pPr>
            <w:r w:rsidRPr="00023029">
              <w:rPr>
                <w:rFonts w:eastAsia="Times New Roman"/>
                <w:b/>
                <w:bCs/>
                <w:color w:val="9C6500"/>
                <w:sz w:val="16"/>
                <w:szCs w:val="16"/>
                <w:u w:val="single"/>
              </w:rPr>
              <w:t>revised</w:t>
            </w:r>
          </w:p>
        </w:tc>
        <w:tc>
          <w:tcPr>
            <w:tcW w:w="1580" w:type="dxa"/>
            <w:tcBorders>
              <w:top w:val="nil"/>
              <w:left w:val="nil"/>
              <w:bottom w:val="single" w:sz="4" w:space="0" w:color="A6A6A6"/>
              <w:right w:val="single" w:sz="4" w:space="0" w:color="A6A6A6"/>
            </w:tcBorders>
            <w:shd w:val="clear" w:color="000000" w:fill="BFBFBF"/>
            <w:hideMark/>
          </w:tcPr>
          <w:p w14:paraId="5C82522A" w14:textId="77777777" w:rsidR="00023029" w:rsidRPr="00023029" w:rsidRDefault="00023029" w:rsidP="00023029">
            <w:pPr>
              <w:widowControl/>
              <w:spacing w:before="0" w:after="0"/>
              <w:rPr>
                <w:rFonts w:eastAsia="Times New Roman"/>
                <w:b/>
                <w:bCs/>
                <w:color w:val="0000FF"/>
                <w:sz w:val="16"/>
                <w:szCs w:val="16"/>
                <w:u w:val="single"/>
              </w:rPr>
            </w:pPr>
            <w:hyperlink r:id="rId42" w:history="1">
              <w:r w:rsidRPr="00023029">
                <w:rPr>
                  <w:rFonts w:eastAsia="Times New Roman"/>
                  <w:b/>
                  <w:bCs/>
                  <w:color w:val="0000FF"/>
                  <w:sz w:val="16"/>
                  <w:szCs w:val="16"/>
                  <w:u w:val="single"/>
                </w:rPr>
                <w:t>S4aR250090</w:t>
              </w:r>
            </w:hyperlink>
          </w:p>
        </w:tc>
      </w:tr>
      <w:tr w:rsidR="00023029" w:rsidRPr="00023029" w14:paraId="46A78286" w14:textId="77777777" w:rsidTr="00023029">
        <w:trPr>
          <w:trHeight w:val="400"/>
        </w:trPr>
        <w:tc>
          <w:tcPr>
            <w:tcW w:w="1040" w:type="dxa"/>
            <w:tcBorders>
              <w:top w:val="nil"/>
              <w:left w:val="single" w:sz="4" w:space="0" w:color="A6A6A6"/>
              <w:bottom w:val="single" w:sz="4" w:space="0" w:color="A6A6A6"/>
              <w:right w:val="single" w:sz="4" w:space="0" w:color="A6A6A6"/>
            </w:tcBorders>
            <w:shd w:val="clear" w:color="auto" w:fill="auto"/>
            <w:hideMark/>
          </w:tcPr>
          <w:p w14:paraId="5098B5A8" w14:textId="77777777" w:rsidR="00023029" w:rsidRPr="00023029" w:rsidRDefault="00023029" w:rsidP="00023029">
            <w:pPr>
              <w:widowControl/>
              <w:spacing w:before="0" w:after="0"/>
              <w:rPr>
                <w:rFonts w:eastAsia="Times New Roman"/>
                <w:b/>
                <w:bCs/>
                <w:color w:val="0000FF"/>
                <w:sz w:val="16"/>
                <w:szCs w:val="16"/>
                <w:u w:val="single"/>
              </w:rPr>
            </w:pPr>
            <w:hyperlink r:id="rId43" w:history="1">
              <w:r w:rsidRPr="00023029">
                <w:rPr>
                  <w:rFonts w:eastAsia="Times New Roman"/>
                  <w:b/>
                  <w:bCs/>
                  <w:color w:val="0000FF"/>
                  <w:sz w:val="16"/>
                  <w:szCs w:val="16"/>
                  <w:u w:val="single"/>
                </w:rPr>
                <w:t>S4aR250087</w:t>
              </w:r>
            </w:hyperlink>
          </w:p>
        </w:tc>
        <w:tc>
          <w:tcPr>
            <w:tcW w:w="4020" w:type="dxa"/>
            <w:tcBorders>
              <w:top w:val="nil"/>
              <w:left w:val="nil"/>
              <w:bottom w:val="single" w:sz="4" w:space="0" w:color="A6A6A6"/>
              <w:right w:val="single" w:sz="4" w:space="0" w:color="A6A6A6"/>
            </w:tcBorders>
            <w:shd w:val="clear" w:color="auto" w:fill="auto"/>
            <w:hideMark/>
          </w:tcPr>
          <w:p w14:paraId="0D7DD297"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[SR_IMS] MF Capabilities for Registration and Discovery</w:t>
            </w:r>
          </w:p>
        </w:tc>
        <w:tc>
          <w:tcPr>
            <w:tcW w:w="1540" w:type="dxa"/>
            <w:tcBorders>
              <w:top w:val="nil"/>
              <w:left w:val="nil"/>
              <w:bottom w:val="single" w:sz="4" w:space="0" w:color="A6A6A6"/>
              <w:right w:val="single" w:sz="4" w:space="0" w:color="A6A6A6"/>
            </w:tcBorders>
            <w:shd w:val="clear" w:color="auto" w:fill="auto"/>
            <w:hideMark/>
          </w:tcPr>
          <w:p w14:paraId="2F049531"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Qualcomm Incorporated</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5DDC4454" w14:textId="77777777" w:rsidR="00023029" w:rsidRPr="00023029" w:rsidRDefault="00023029" w:rsidP="00023029">
            <w:pPr>
              <w:widowControl/>
              <w:spacing w:before="0" w:after="0"/>
              <w:rPr>
                <w:rFonts w:eastAsia="Times New Roman"/>
                <w:b/>
                <w:bCs/>
                <w:sz w:val="16"/>
                <w:szCs w:val="16"/>
                <w:u w:val="single"/>
              </w:rPr>
            </w:pPr>
            <w:r w:rsidRPr="00023029">
              <w:rPr>
                <w:rFonts w:eastAsia="Times New Roman"/>
                <w:b/>
                <w:bCs/>
                <w:sz w:val="16"/>
                <w:szCs w:val="16"/>
                <w:u w:val="single"/>
              </w:rPr>
              <w:t>noted</w:t>
            </w:r>
          </w:p>
        </w:tc>
        <w:tc>
          <w:tcPr>
            <w:tcW w:w="1580" w:type="dxa"/>
            <w:tcBorders>
              <w:top w:val="nil"/>
              <w:left w:val="nil"/>
              <w:bottom w:val="single" w:sz="4" w:space="0" w:color="A6A6A6"/>
              <w:right w:val="single" w:sz="4" w:space="0" w:color="A6A6A6"/>
            </w:tcBorders>
            <w:shd w:val="clear" w:color="000000" w:fill="BFBFBF"/>
            <w:hideMark/>
          </w:tcPr>
          <w:p w14:paraId="663627F3" w14:textId="77777777" w:rsidR="00023029" w:rsidRPr="00023029" w:rsidRDefault="00023029" w:rsidP="00023029">
            <w:pPr>
              <w:widowControl/>
              <w:spacing w:before="0" w:after="0"/>
              <w:rPr>
                <w:rFonts w:eastAsia="Times New Roman"/>
                <w:b/>
                <w:bCs/>
                <w:color w:val="0000FF"/>
                <w:sz w:val="16"/>
                <w:szCs w:val="16"/>
                <w:u w:val="single"/>
              </w:rPr>
            </w:pPr>
            <w:r w:rsidRPr="00023029">
              <w:rPr>
                <w:rFonts w:eastAsia="Times New Roman"/>
                <w:b/>
                <w:bCs/>
                <w:color w:val="0000FF"/>
                <w:sz w:val="16"/>
                <w:szCs w:val="16"/>
                <w:u w:val="single"/>
              </w:rPr>
              <w:t> </w:t>
            </w:r>
          </w:p>
        </w:tc>
      </w:tr>
      <w:tr w:rsidR="00023029" w:rsidRPr="00023029" w14:paraId="33501412" w14:textId="77777777" w:rsidTr="00023029">
        <w:trPr>
          <w:trHeight w:val="420"/>
        </w:trPr>
        <w:tc>
          <w:tcPr>
            <w:tcW w:w="1040" w:type="dxa"/>
            <w:tcBorders>
              <w:top w:val="nil"/>
              <w:left w:val="single" w:sz="4" w:space="0" w:color="A6A6A6"/>
              <w:bottom w:val="single" w:sz="4" w:space="0" w:color="A6A6A6"/>
              <w:right w:val="single" w:sz="4" w:space="0" w:color="A6A6A6"/>
            </w:tcBorders>
            <w:shd w:val="clear" w:color="auto" w:fill="auto"/>
            <w:hideMark/>
          </w:tcPr>
          <w:p w14:paraId="23472214" w14:textId="77777777" w:rsidR="00023029" w:rsidRPr="00023029" w:rsidRDefault="00023029" w:rsidP="00023029">
            <w:pPr>
              <w:widowControl/>
              <w:spacing w:before="0" w:after="0"/>
              <w:rPr>
                <w:rFonts w:eastAsia="Times New Roman"/>
                <w:b/>
                <w:bCs/>
                <w:color w:val="0000FF"/>
                <w:sz w:val="16"/>
                <w:szCs w:val="16"/>
                <w:u w:val="single"/>
              </w:rPr>
            </w:pPr>
            <w:hyperlink r:id="rId44" w:history="1">
              <w:r w:rsidRPr="00023029">
                <w:rPr>
                  <w:rFonts w:eastAsia="Times New Roman"/>
                  <w:b/>
                  <w:bCs/>
                  <w:color w:val="0000FF"/>
                  <w:sz w:val="16"/>
                  <w:szCs w:val="16"/>
                  <w:u w:val="single"/>
                </w:rPr>
                <w:t>S4aR250088</w:t>
              </w:r>
            </w:hyperlink>
          </w:p>
        </w:tc>
        <w:tc>
          <w:tcPr>
            <w:tcW w:w="4020" w:type="dxa"/>
            <w:tcBorders>
              <w:top w:val="nil"/>
              <w:left w:val="nil"/>
              <w:bottom w:val="single" w:sz="4" w:space="0" w:color="A6A6A6"/>
              <w:right w:val="single" w:sz="4" w:space="0" w:color="A6A6A6"/>
            </w:tcBorders>
            <w:shd w:val="clear" w:color="auto" w:fill="auto"/>
            <w:hideMark/>
          </w:tcPr>
          <w:p w14:paraId="7AF3131B"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Proposed agenda for SA4 RTC SWG adhoc (March 26, 2025)</w:t>
            </w:r>
          </w:p>
        </w:tc>
        <w:tc>
          <w:tcPr>
            <w:tcW w:w="1540" w:type="dxa"/>
            <w:tcBorders>
              <w:top w:val="nil"/>
              <w:left w:val="nil"/>
              <w:bottom w:val="single" w:sz="4" w:space="0" w:color="A6A6A6"/>
              <w:right w:val="single" w:sz="4" w:space="0" w:color="A6A6A6"/>
            </w:tcBorders>
            <w:shd w:val="clear" w:color="auto" w:fill="auto"/>
            <w:hideMark/>
          </w:tcPr>
          <w:p w14:paraId="5A30FBB4" w14:textId="5AAC6484" w:rsidR="00023029" w:rsidRPr="00023029" w:rsidRDefault="000B6A7A" w:rsidP="00023029">
            <w:pPr>
              <w:widowControl/>
              <w:spacing w:before="0" w:after="0"/>
              <w:rPr>
                <w:rFonts w:eastAsia="Times New Roman"/>
                <w:sz w:val="16"/>
                <w:szCs w:val="16"/>
              </w:rPr>
            </w:pPr>
            <w:r>
              <w:rPr>
                <w:rFonts w:eastAsia="Times New Roman"/>
                <w:sz w:val="16"/>
                <w:szCs w:val="16"/>
              </w:rPr>
              <w:t>RTC SWG Chair (Nokia)</w:t>
            </w:r>
          </w:p>
        </w:tc>
        <w:tc>
          <w:tcPr>
            <w:tcW w:w="2220" w:type="dxa"/>
            <w:tcBorders>
              <w:top w:val="single" w:sz="4" w:space="0" w:color="A6A6A6"/>
              <w:left w:val="single" w:sz="4" w:space="0" w:color="A6A6A6"/>
              <w:bottom w:val="single" w:sz="4" w:space="0" w:color="A6A6A6"/>
              <w:right w:val="single" w:sz="4" w:space="0" w:color="A6A6A6"/>
            </w:tcBorders>
            <w:shd w:val="clear" w:color="000000" w:fill="FFEB9C"/>
            <w:hideMark/>
          </w:tcPr>
          <w:p w14:paraId="2434FCD6" w14:textId="77777777" w:rsidR="00023029" w:rsidRPr="00023029" w:rsidRDefault="00023029" w:rsidP="00023029">
            <w:pPr>
              <w:widowControl/>
              <w:spacing w:before="0" w:after="0"/>
              <w:rPr>
                <w:rFonts w:eastAsia="Times New Roman"/>
                <w:b/>
                <w:bCs/>
                <w:color w:val="9C6500"/>
                <w:sz w:val="16"/>
                <w:szCs w:val="16"/>
                <w:u w:val="single"/>
              </w:rPr>
            </w:pPr>
            <w:r w:rsidRPr="00023029">
              <w:rPr>
                <w:rFonts w:eastAsia="Times New Roman"/>
                <w:b/>
                <w:bCs/>
                <w:color w:val="9C6500"/>
                <w:sz w:val="16"/>
                <w:szCs w:val="16"/>
                <w:u w:val="single"/>
              </w:rPr>
              <w:t>revised</w:t>
            </w:r>
          </w:p>
        </w:tc>
        <w:tc>
          <w:tcPr>
            <w:tcW w:w="1580" w:type="dxa"/>
            <w:tcBorders>
              <w:top w:val="nil"/>
              <w:left w:val="nil"/>
              <w:bottom w:val="single" w:sz="4" w:space="0" w:color="A6A6A6"/>
              <w:right w:val="single" w:sz="4" w:space="0" w:color="A6A6A6"/>
            </w:tcBorders>
            <w:shd w:val="clear" w:color="000000" w:fill="BFBFBF"/>
            <w:hideMark/>
          </w:tcPr>
          <w:p w14:paraId="1FD46C6B" w14:textId="77777777" w:rsidR="00023029" w:rsidRPr="00023029" w:rsidRDefault="00023029" w:rsidP="00023029">
            <w:pPr>
              <w:widowControl/>
              <w:spacing w:before="0" w:after="0"/>
              <w:rPr>
                <w:rFonts w:eastAsia="Times New Roman"/>
                <w:b/>
                <w:bCs/>
                <w:color w:val="0000FF"/>
                <w:sz w:val="16"/>
                <w:szCs w:val="16"/>
                <w:u w:val="single"/>
              </w:rPr>
            </w:pPr>
            <w:hyperlink r:id="rId45" w:history="1">
              <w:r w:rsidRPr="00023029">
                <w:rPr>
                  <w:rFonts w:eastAsia="Times New Roman"/>
                  <w:b/>
                  <w:bCs/>
                  <w:color w:val="0000FF"/>
                  <w:sz w:val="16"/>
                  <w:szCs w:val="16"/>
                  <w:u w:val="single"/>
                </w:rPr>
                <w:t>S4aR250089</w:t>
              </w:r>
            </w:hyperlink>
          </w:p>
        </w:tc>
      </w:tr>
      <w:tr w:rsidR="00023029" w:rsidRPr="00023029" w14:paraId="7EA831F4" w14:textId="77777777" w:rsidTr="00023029">
        <w:trPr>
          <w:trHeight w:val="400"/>
        </w:trPr>
        <w:tc>
          <w:tcPr>
            <w:tcW w:w="1040" w:type="dxa"/>
            <w:tcBorders>
              <w:top w:val="nil"/>
              <w:left w:val="single" w:sz="4" w:space="0" w:color="A6A6A6"/>
              <w:bottom w:val="single" w:sz="4" w:space="0" w:color="A6A6A6"/>
              <w:right w:val="single" w:sz="4" w:space="0" w:color="A6A6A6"/>
            </w:tcBorders>
            <w:shd w:val="clear" w:color="auto" w:fill="auto"/>
            <w:hideMark/>
          </w:tcPr>
          <w:p w14:paraId="221ED028" w14:textId="77777777" w:rsidR="00023029" w:rsidRPr="00023029" w:rsidRDefault="00023029" w:rsidP="00023029">
            <w:pPr>
              <w:widowControl/>
              <w:spacing w:before="0" w:after="0"/>
              <w:rPr>
                <w:rFonts w:eastAsia="Times New Roman"/>
                <w:b/>
                <w:bCs/>
                <w:color w:val="0000FF"/>
                <w:sz w:val="16"/>
                <w:szCs w:val="16"/>
                <w:u w:val="single"/>
              </w:rPr>
            </w:pPr>
            <w:hyperlink r:id="rId46" w:history="1">
              <w:r w:rsidRPr="00023029">
                <w:rPr>
                  <w:rFonts w:eastAsia="Times New Roman"/>
                  <w:b/>
                  <w:bCs/>
                  <w:color w:val="0000FF"/>
                  <w:sz w:val="16"/>
                  <w:szCs w:val="16"/>
                  <w:u w:val="single"/>
                </w:rPr>
                <w:t>S4aR250089</w:t>
              </w:r>
            </w:hyperlink>
          </w:p>
        </w:tc>
        <w:tc>
          <w:tcPr>
            <w:tcW w:w="4020" w:type="dxa"/>
            <w:tcBorders>
              <w:top w:val="nil"/>
              <w:left w:val="nil"/>
              <w:bottom w:val="single" w:sz="4" w:space="0" w:color="A6A6A6"/>
              <w:right w:val="single" w:sz="4" w:space="0" w:color="A6A6A6"/>
            </w:tcBorders>
            <w:shd w:val="clear" w:color="auto" w:fill="auto"/>
            <w:hideMark/>
          </w:tcPr>
          <w:p w14:paraId="13244B4D"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Proposed agenda for SA4 RTC SWG adhoc (March 26, 2025)</w:t>
            </w:r>
          </w:p>
        </w:tc>
        <w:tc>
          <w:tcPr>
            <w:tcW w:w="1540" w:type="dxa"/>
            <w:tcBorders>
              <w:top w:val="nil"/>
              <w:left w:val="nil"/>
              <w:bottom w:val="single" w:sz="4" w:space="0" w:color="A6A6A6"/>
              <w:right w:val="single" w:sz="4" w:space="0" w:color="A6A6A6"/>
            </w:tcBorders>
            <w:shd w:val="clear" w:color="auto" w:fill="auto"/>
            <w:hideMark/>
          </w:tcPr>
          <w:p w14:paraId="7269885C" w14:textId="4D7793A6" w:rsidR="00023029" w:rsidRPr="00023029" w:rsidRDefault="000B6A7A" w:rsidP="00023029">
            <w:pPr>
              <w:widowControl/>
              <w:spacing w:before="0" w:after="0"/>
              <w:rPr>
                <w:rFonts w:eastAsia="Times New Roman"/>
                <w:sz w:val="16"/>
                <w:szCs w:val="16"/>
              </w:rPr>
            </w:pPr>
            <w:r>
              <w:rPr>
                <w:rFonts w:eastAsia="Times New Roman"/>
                <w:sz w:val="16"/>
                <w:szCs w:val="16"/>
              </w:rPr>
              <w:t>RTC SWG Chair (Nokia)</w:t>
            </w:r>
          </w:p>
        </w:tc>
        <w:tc>
          <w:tcPr>
            <w:tcW w:w="2220" w:type="dxa"/>
            <w:tcBorders>
              <w:top w:val="single" w:sz="4" w:space="0" w:color="A6A6A6"/>
              <w:left w:val="single" w:sz="4" w:space="0" w:color="A6A6A6"/>
              <w:bottom w:val="single" w:sz="4" w:space="0" w:color="A6A6A6"/>
              <w:right w:val="single" w:sz="4" w:space="0" w:color="A6A6A6"/>
            </w:tcBorders>
            <w:shd w:val="clear" w:color="000000" w:fill="00B050"/>
            <w:hideMark/>
          </w:tcPr>
          <w:p w14:paraId="55A124E3" w14:textId="77777777" w:rsidR="00023029" w:rsidRPr="00023029" w:rsidRDefault="00023029" w:rsidP="00023029">
            <w:pPr>
              <w:widowControl/>
              <w:spacing w:before="0" w:after="0"/>
              <w:rPr>
                <w:rFonts w:eastAsia="Times New Roman"/>
                <w:b/>
                <w:bCs/>
                <w:color w:val="FFFFFF"/>
                <w:sz w:val="16"/>
                <w:szCs w:val="16"/>
                <w:u w:val="single"/>
              </w:rPr>
            </w:pPr>
            <w:r w:rsidRPr="00023029">
              <w:rPr>
                <w:rFonts w:eastAsia="Times New Roman"/>
                <w:b/>
                <w:bCs/>
                <w:color w:val="FFFFFF"/>
                <w:sz w:val="16"/>
                <w:szCs w:val="16"/>
                <w:u w:val="single"/>
              </w:rPr>
              <w:t>approved</w:t>
            </w:r>
          </w:p>
        </w:tc>
        <w:tc>
          <w:tcPr>
            <w:tcW w:w="1580" w:type="dxa"/>
            <w:tcBorders>
              <w:top w:val="nil"/>
              <w:left w:val="nil"/>
              <w:bottom w:val="single" w:sz="4" w:space="0" w:color="A6A6A6"/>
              <w:right w:val="single" w:sz="4" w:space="0" w:color="A6A6A6"/>
            </w:tcBorders>
            <w:shd w:val="clear" w:color="000000" w:fill="BFBFBF"/>
            <w:hideMark/>
          </w:tcPr>
          <w:p w14:paraId="2210EEDC" w14:textId="77777777" w:rsidR="00023029" w:rsidRPr="00023029" w:rsidRDefault="00023029" w:rsidP="00023029">
            <w:pPr>
              <w:widowControl/>
              <w:spacing w:before="0" w:after="0"/>
              <w:rPr>
                <w:rFonts w:eastAsia="Times New Roman"/>
                <w:b/>
                <w:bCs/>
                <w:color w:val="0000FF"/>
                <w:sz w:val="16"/>
                <w:szCs w:val="16"/>
                <w:u w:val="single"/>
              </w:rPr>
            </w:pPr>
            <w:r w:rsidRPr="00023029">
              <w:rPr>
                <w:rFonts w:eastAsia="Times New Roman"/>
                <w:b/>
                <w:bCs/>
                <w:color w:val="0000FF"/>
                <w:sz w:val="16"/>
                <w:szCs w:val="16"/>
                <w:u w:val="single"/>
              </w:rPr>
              <w:t> </w:t>
            </w:r>
          </w:p>
        </w:tc>
      </w:tr>
      <w:tr w:rsidR="00023029" w:rsidRPr="00023029" w14:paraId="0EE9E4B7" w14:textId="77777777" w:rsidTr="00023029">
        <w:trPr>
          <w:trHeight w:val="400"/>
        </w:trPr>
        <w:tc>
          <w:tcPr>
            <w:tcW w:w="1040" w:type="dxa"/>
            <w:tcBorders>
              <w:top w:val="nil"/>
              <w:left w:val="single" w:sz="4" w:space="0" w:color="A6A6A6"/>
              <w:bottom w:val="single" w:sz="4" w:space="0" w:color="A6A6A6"/>
              <w:right w:val="single" w:sz="4" w:space="0" w:color="A6A6A6"/>
            </w:tcBorders>
            <w:shd w:val="clear" w:color="auto" w:fill="auto"/>
            <w:hideMark/>
          </w:tcPr>
          <w:p w14:paraId="15915B26" w14:textId="77777777" w:rsidR="00023029" w:rsidRPr="00023029" w:rsidRDefault="00023029" w:rsidP="00023029">
            <w:pPr>
              <w:widowControl/>
              <w:spacing w:before="0" w:after="0"/>
              <w:rPr>
                <w:rFonts w:eastAsia="Times New Roman"/>
                <w:b/>
                <w:bCs/>
                <w:color w:val="0000FF"/>
                <w:sz w:val="16"/>
                <w:szCs w:val="16"/>
                <w:u w:val="single"/>
              </w:rPr>
            </w:pPr>
            <w:hyperlink r:id="rId47" w:history="1">
              <w:r w:rsidRPr="00023029">
                <w:rPr>
                  <w:rFonts w:eastAsia="Times New Roman"/>
                  <w:b/>
                  <w:bCs/>
                  <w:color w:val="0000FF"/>
                  <w:sz w:val="16"/>
                  <w:szCs w:val="16"/>
                  <w:u w:val="single"/>
                </w:rPr>
                <w:t>S4aR250090</w:t>
              </w:r>
            </w:hyperlink>
          </w:p>
        </w:tc>
        <w:tc>
          <w:tcPr>
            <w:tcW w:w="4020" w:type="dxa"/>
            <w:tcBorders>
              <w:top w:val="nil"/>
              <w:left w:val="nil"/>
              <w:bottom w:val="single" w:sz="4" w:space="0" w:color="A6A6A6"/>
              <w:right w:val="single" w:sz="4" w:space="0" w:color="A6A6A6"/>
            </w:tcBorders>
            <w:shd w:val="clear" w:color="auto" w:fill="auto"/>
            <w:hideMark/>
          </w:tcPr>
          <w:p w14:paraId="04627DE0"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pCR on MF Profiles</w:t>
            </w:r>
          </w:p>
        </w:tc>
        <w:tc>
          <w:tcPr>
            <w:tcW w:w="1540" w:type="dxa"/>
            <w:tcBorders>
              <w:top w:val="nil"/>
              <w:left w:val="nil"/>
              <w:bottom w:val="single" w:sz="4" w:space="0" w:color="A6A6A6"/>
              <w:right w:val="single" w:sz="4" w:space="0" w:color="A6A6A6"/>
            </w:tcBorders>
            <w:shd w:val="clear" w:color="auto" w:fill="auto"/>
            <w:hideMark/>
          </w:tcPr>
          <w:p w14:paraId="5183AF46" w14:textId="77777777" w:rsidR="00023029" w:rsidRPr="00023029" w:rsidRDefault="00023029" w:rsidP="00023029">
            <w:pPr>
              <w:widowControl/>
              <w:spacing w:before="0" w:after="0"/>
              <w:rPr>
                <w:rFonts w:eastAsia="Times New Roman"/>
                <w:sz w:val="16"/>
                <w:szCs w:val="16"/>
              </w:rPr>
            </w:pPr>
            <w:r w:rsidRPr="00023029">
              <w:rPr>
                <w:rFonts w:eastAsia="Times New Roman"/>
                <w:sz w:val="16"/>
                <w:szCs w:val="16"/>
              </w:rPr>
              <w:t>InterDigital Communications</w:t>
            </w:r>
          </w:p>
        </w:tc>
        <w:tc>
          <w:tcPr>
            <w:tcW w:w="2220" w:type="dxa"/>
            <w:tcBorders>
              <w:top w:val="single" w:sz="4" w:space="0" w:color="A6A6A6"/>
              <w:left w:val="single" w:sz="4" w:space="0" w:color="A6A6A6"/>
              <w:bottom w:val="single" w:sz="4" w:space="0" w:color="A6A6A6"/>
              <w:right w:val="single" w:sz="4" w:space="0" w:color="A6A6A6"/>
            </w:tcBorders>
            <w:shd w:val="clear" w:color="auto" w:fill="auto"/>
            <w:hideMark/>
          </w:tcPr>
          <w:p w14:paraId="43E7F369" w14:textId="77777777" w:rsidR="00023029" w:rsidRPr="00023029" w:rsidRDefault="00023029" w:rsidP="00023029">
            <w:pPr>
              <w:widowControl/>
              <w:spacing w:before="0" w:after="0"/>
              <w:rPr>
                <w:rFonts w:eastAsia="Times New Roman"/>
                <w:b/>
                <w:bCs/>
                <w:sz w:val="16"/>
                <w:szCs w:val="16"/>
                <w:u w:val="single"/>
              </w:rPr>
            </w:pPr>
            <w:r w:rsidRPr="00023029">
              <w:rPr>
                <w:rFonts w:eastAsia="Times New Roman"/>
                <w:b/>
                <w:bCs/>
                <w:sz w:val="16"/>
                <w:szCs w:val="16"/>
                <w:u w:val="single"/>
              </w:rPr>
              <w:t>endorsed</w:t>
            </w:r>
          </w:p>
        </w:tc>
        <w:tc>
          <w:tcPr>
            <w:tcW w:w="1580" w:type="dxa"/>
            <w:tcBorders>
              <w:top w:val="nil"/>
              <w:left w:val="nil"/>
              <w:bottom w:val="single" w:sz="4" w:space="0" w:color="A6A6A6"/>
              <w:right w:val="single" w:sz="4" w:space="0" w:color="A6A6A6"/>
            </w:tcBorders>
            <w:shd w:val="clear" w:color="000000" w:fill="BFBFBF"/>
            <w:hideMark/>
          </w:tcPr>
          <w:p w14:paraId="3471DAF6" w14:textId="77777777" w:rsidR="00023029" w:rsidRPr="00023029" w:rsidRDefault="00023029" w:rsidP="00023029">
            <w:pPr>
              <w:widowControl/>
              <w:spacing w:before="0" w:after="0"/>
              <w:rPr>
                <w:rFonts w:eastAsia="Times New Roman"/>
                <w:b/>
                <w:bCs/>
                <w:color w:val="0000FF"/>
                <w:sz w:val="16"/>
                <w:szCs w:val="16"/>
                <w:u w:val="single"/>
              </w:rPr>
            </w:pPr>
            <w:r w:rsidRPr="00023029">
              <w:rPr>
                <w:rFonts w:eastAsia="Times New Roman"/>
                <w:b/>
                <w:bCs/>
                <w:color w:val="0000FF"/>
                <w:sz w:val="16"/>
                <w:szCs w:val="16"/>
                <w:u w:val="single"/>
              </w:rPr>
              <w:t> </w:t>
            </w:r>
          </w:p>
        </w:tc>
      </w:tr>
    </w:tbl>
    <w:p w14:paraId="3AF081C8" w14:textId="77777777" w:rsidR="005C0C17" w:rsidRDefault="005C0C17">
      <w:pPr>
        <w:rPr>
          <w:sz w:val="20"/>
          <w:szCs w:val="20"/>
          <w:u w:val="single"/>
        </w:rPr>
      </w:pPr>
    </w:p>
    <w:p w14:paraId="0E0BC5D8" w14:textId="74B1AB8F" w:rsidR="005C0C17" w:rsidRPr="005C0C17" w:rsidRDefault="005C0C17" w:rsidP="005C0C17"/>
    <w:p w14:paraId="7547689C" w14:textId="5066AD1B" w:rsidR="00AB52D3" w:rsidRDefault="00AB52D3">
      <w:pPr>
        <w:rPr>
          <w:sz w:val="20"/>
          <w:szCs w:val="20"/>
          <w:u w:val="single"/>
        </w:rPr>
      </w:pPr>
    </w:p>
    <w:p w14:paraId="7547689D" w14:textId="77777777" w:rsidR="00AB52D3" w:rsidRDefault="00AB52D3">
      <w:pPr>
        <w:rPr>
          <w:b/>
          <w:sz w:val="16"/>
          <w:szCs w:val="16"/>
          <w:u w:val="single"/>
        </w:rPr>
      </w:pPr>
    </w:p>
    <w:p w14:paraId="7547689E" w14:textId="77777777" w:rsidR="00AB52D3" w:rsidRDefault="00013C4A">
      <w:pPr>
        <w:pStyle w:val="Heading2"/>
        <w:widowControl/>
        <w:spacing w:before="120" w:after="0" w:line="276" w:lineRule="auto"/>
        <w:jc w:val="center"/>
      </w:pPr>
      <w:r>
        <w:br w:type="page"/>
      </w:r>
    </w:p>
    <w:p w14:paraId="7547689F" w14:textId="77777777" w:rsidR="00AB52D3" w:rsidRDefault="00013C4A">
      <w:pPr>
        <w:pStyle w:val="Heading2"/>
        <w:widowControl/>
        <w:spacing w:before="120" w:after="0" w:line="276" w:lineRule="auto"/>
        <w:jc w:val="center"/>
      </w:pPr>
      <w:r>
        <w:lastRenderedPageBreak/>
        <w:t>Annex 3: List of participants</w:t>
      </w:r>
    </w:p>
    <w:p w14:paraId="754768A0" w14:textId="77777777" w:rsidR="00AB52D3" w:rsidRDefault="00013C4A">
      <w:r>
        <w:t xml:space="preserve">Imported from Teams. </w:t>
      </w:r>
    </w:p>
    <w:p w14:paraId="5CFD7763" w14:textId="77777777" w:rsidR="00023029" w:rsidRDefault="00023029"/>
    <w:tbl>
      <w:tblPr>
        <w:tblStyle w:val="TableGrid"/>
        <w:tblW w:w="7540" w:type="dxa"/>
        <w:tblLook w:val="04A0" w:firstRow="1" w:lastRow="0" w:firstColumn="1" w:lastColumn="0" w:noHBand="0" w:noVBand="1"/>
      </w:tblPr>
      <w:tblGrid>
        <w:gridCol w:w="3860"/>
        <w:gridCol w:w="3680"/>
      </w:tblGrid>
      <w:tr w:rsidR="00023029" w:rsidRPr="00023029" w14:paraId="312B0927" w14:textId="77777777" w:rsidTr="00023029">
        <w:trPr>
          <w:trHeight w:val="290"/>
        </w:trPr>
        <w:tc>
          <w:tcPr>
            <w:tcW w:w="3860" w:type="dxa"/>
            <w:noWrap/>
            <w:hideMark/>
          </w:tcPr>
          <w:p w14:paraId="42C4AAF0"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Name</w:t>
            </w:r>
          </w:p>
        </w:tc>
        <w:tc>
          <w:tcPr>
            <w:tcW w:w="3680" w:type="dxa"/>
            <w:noWrap/>
            <w:hideMark/>
          </w:tcPr>
          <w:p w14:paraId="0DDEA34A"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Email</w:t>
            </w:r>
          </w:p>
        </w:tc>
      </w:tr>
      <w:tr w:rsidR="00023029" w:rsidRPr="00023029" w14:paraId="2AE8B77D" w14:textId="77777777" w:rsidTr="00023029">
        <w:trPr>
          <w:trHeight w:val="290"/>
        </w:trPr>
        <w:tc>
          <w:tcPr>
            <w:tcW w:w="3860" w:type="dxa"/>
            <w:noWrap/>
            <w:hideMark/>
          </w:tcPr>
          <w:p w14:paraId="5B0AEAA4"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Bo Burman</w:t>
            </w:r>
          </w:p>
        </w:tc>
        <w:tc>
          <w:tcPr>
            <w:tcW w:w="3680" w:type="dxa"/>
            <w:noWrap/>
            <w:hideMark/>
          </w:tcPr>
          <w:p w14:paraId="4CD88EBD"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bo.burman@ericsson.com</w:t>
            </w:r>
          </w:p>
        </w:tc>
      </w:tr>
      <w:tr w:rsidR="00023029" w:rsidRPr="00023029" w14:paraId="6F5AFA4A" w14:textId="77777777" w:rsidTr="00023029">
        <w:trPr>
          <w:trHeight w:val="290"/>
        </w:trPr>
        <w:tc>
          <w:tcPr>
            <w:tcW w:w="3860" w:type="dxa"/>
            <w:noWrap/>
            <w:hideMark/>
          </w:tcPr>
          <w:p w14:paraId="3CD3ED2F"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chaofan he</w:t>
            </w:r>
          </w:p>
        </w:tc>
        <w:tc>
          <w:tcPr>
            <w:tcW w:w="3680" w:type="dxa"/>
            <w:noWrap/>
            <w:hideMark/>
          </w:tcPr>
          <w:p w14:paraId="293EF573"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Pengcheng laboratory (CCSA)</w:t>
            </w:r>
          </w:p>
        </w:tc>
      </w:tr>
      <w:tr w:rsidR="00023029" w:rsidRPr="00023029" w14:paraId="5A2BB00A" w14:textId="77777777" w:rsidTr="00023029">
        <w:trPr>
          <w:trHeight w:val="290"/>
        </w:trPr>
        <w:tc>
          <w:tcPr>
            <w:tcW w:w="3860" w:type="dxa"/>
            <w:noWrap/>
            <w:hideMark/>
          </w:tcPr>
          <w:p w14:paraId="1040EDF5"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 xml:space="preserve">Daniel Venmani </w:t>
            </w:r>
          </w:p>
        </w:tc>
        <w:tc>
          <w:tcPr>
            <w:tcW w:w="3680" w:type="dxa"/>
            <w:noWrap/>
            <w:hideMark/>
          </w:tcPr>
          <w:p w14:paraId="25F59A42"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daniel.venmani@nokia.com</w:t>
            </w:r>
          </w:p>
        </w:tc>
      </w:tr>
      <w:tr w:rsidR="00023029" w:rsidRPr="00023029" w14:paraId="798AE34A" w14:textId="77777777" w:rsidTr="00023029">
        <w:trPr>
          <w:trHeight w:val="290"/>
        </w:trPr>
        <w:tc>
          <w:tcPr>
            <w:tcW w:w="3860" w:type="dxa"/>
            <w:noWrap/>
            <w:hideMark/>
          </w:tcPr>
          <w:p w14:paraId="590D5635"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Elmira Ramazanirend</w:t>
            </w:r>
          </w:p>
        </w:tc>
        <w:tc>
          <w:tcPr>
            <w:tcW w:w="3680" w:type="dxa"/>
            <w:noWrap/>
            <w:hideMark/>
          </w:tcPr>
          <w:p w14:paraId="6FB122A4"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elmira.ramazanirend1@vodafone.com</w:t>
            </w:r>
          </w:p>
        </w:tc>
      </w:tr>
      <w:tr w:rsidR="00023029" w:rsidRPr="00023029" w14:paraId="3C0D8DE2" w14:textId="77777777" w:rsidTr="00023029">
        <w:trPr>
          <w:trHeight w:val="290"/>
        </w:trPr>
        <w:tc>
          <w:tcPr>
            <w:tcW w:w="3860" w:type="dxa"/>
            <w:noWrap/>
            <w:hideMark/>
          </w:tcPr>
          <w:p w14:paraId="603E7582"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 xml:space="preserve">Eric Yip </w:t>
            </w:r>
          </w:p>
        </w:tc>
        <w:tc>
          <w:tcPr>
            <w:tcW w:w="3680" w:type="dxa"/>
            <w:noWrap/>
            <w:hideMark/>
          </w:tcPr>
          <w:p w14:paraId="572EDE28"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Samsung</w:t>
            </w:r>
          </w:p>
        </w:tc>
      </w:tr>
      <w:tr w:rsidR="00023029" w:rsidRPr="00023029" w14:paraId="542CC56D" w14:textId="77777777" w:rsidTr="00023029">
        <w:trPr>
          <w:trHeight w:val="290"/>
        </w:trPr>
        <w:tc>
          <w:tcPr>
            <w:tcW w:w="3860" w:type="dxa"/>
            <w:noWrap/>
            <w:hideMark/>
          </w:tcPr>
          <w:p w14:paraId="6F08D969"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Gaëlle Martin-Cocher</w:t>
            </w:r>
          </w:p>
        </w:tc>
        <w:tc>
          <w:tcPr>
            <w:tcW w:w="3680" w:type="dxa"/>
            <w:noWrap/>
            <w:hideMark/>
          </w:tcPr>
          <w:p w14:paraId="418987D5"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Gaelle.Martin-Cocher@InterDigital.com</w:t>
            </w:r>
          </w:p>
        </w:tc>
      </w:tr>
      <w:tr w:rsidR="00023029" w:rsidRPr="00023029" w14:paraId="60F3EF7E" w14:textId="77777777" w:rsidTr="00023029">
        <w:trPr>
          <w:trHeight w:val="290"/>
        </w:trPr>
        <w:tc>
          <w:tcPr>
            <w:tcW w:w="3860" w:type="dxa"/>
            <w:noWrap/>
            <w:hideMark/>
          </w:tcPr>
          <w:p w14:paraId="549ED8A3"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 xml:space="preserve">Gazi Illahi </w:t>
            </w:r>
          </w:p>
        </w:tc>
        <w:tc>
          <w:tcPr>
            <w:tcW w:w="3680" w:type="dxa"/>
            <w:noWrap/>
            <w:hideMark/>
          </w:tcPr>
          <w:p w14:paraId="6CE9D096"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gazi.illahi@nokia.com</w:t>
            </w:r>
          </w:p>
        </w:tc>
      </w:tr>
      <w:tr w:rsidR="00023029" w:rsidRPr="00023029" w14:paraId="5ECCC779" w14:textId="77777777" w:rsidTr="00023029">
        <w:trPr>
          <w:trHeight w:val="290"/>
        </w:trPr>
        <w:tc>
          <w:tcPr>
            <w:tcW w:w="3860" w:type="dxa"/>
            <w:noWrap/>
            <w:hideMark/>
          </w:tcPr>
          <w:p w14:paraId="0937AF49"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Gilles Teniou</w:t>
            </w:r>
          </w:p>
        </w:tc>
        <w:tc>
          <w:tcPr>
            <w:tcW w:w="3680" w:type="dxa"/>
            <w:noWrap/>
            <w:hideMark/>
          </w:tcPr>
          <w:p w14:paraId="384C3652"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teniou@global.tencent.com</w:t>
            </w:r>
          </w:p>
        </w:tc>
      </w:tr>
      <w:tr w:rsidR="00023029" w:rsidRPr="00023029" w14:paraId="4C663BA3" w14:textId="77777777" w:rsidTr="00023029">
        <w:trPr>
          <w:trHeight w:val="290"/>
        </w:trPr>
        <w:tc>
          <w:tcPr>
            <w:tcW w:w="3860" w:type="dxa"/>
            <w:noWrap/>
            <w:hideMark/>
          </w:tcPr>
          <w:p w14:paraId="710D4512"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 xml:space="preserve">HU, JAMES </w:t>
            </w:r>
          </w:p>
        </w:tc>
        <w:tc>
          <w:tcPr>
            <w:tcW w:w="3680" w:type="dxa"/>
            <w:noWrap/>
            <w:hideMark/>
          </w:tcPr>
          <w:p w14:paraId="251FB4C2"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QH8316@att.com</w:t>
            </w:r>
          </w:p>
        </w:tc>
      </w:tr>
      <w:tr w:rsidR="00023029" w:rsidRPr="00023029" w14:paraId="33689D38" w14:textId="77777777" w:rsidTr="00023029">
        <w:trPr>
          <w:trHeight w:val="290"/>
        </w:trPr>
        <w:tc>
          <w:tcPr>
            <w:tcW w:w="3860" w:type="dxa"/>
            <w:noWrap/>
            <w:hideMark/>
          </w:tcPr>
          <w:p w14:paraId="090AA8CC"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 xml:space="preserve">Huan-yu Su  </w:t>
            </w:r>
          </w:p>
        </w:tc>
        <w:tc>
          <w:tcPr>
            <w:tcW w:w="3680" w:type="dxa"/>
            <w:noWrap/>
            <w:hideMark/>
          </w:tcPr>
          <w:p w14:paraId="78FA3FA5"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Huawei</w:t>
            </w:r>
          </w:p>
        </w:tc>
      </w:tr>
      <w:tr w:rsidR="00023029" w:rsidRPr="00023029" w14:paraId="56C88586" w14:textId="77777777" w:rsidTr="00023029">
        <w:trPr>
          <w:trHeight w:val="290"/>
        </w:trPr>
        <w:tc>
          <w:tcPr>
            <w:tcW w:w="3860" w:type="dxa"/>
            <w:noWrap/>
            <w:hideMark/>
          </w:tcPr>
          <w:p w14:paraId="4F6445FC"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 xml:space="preserve">Imed Bouazizi </w:t>
            </w:r>
          </w:p>
        </w:tc>
        <w:tc>
          <w:tcPr>
            <w:tcW w:w="3680" w:type="dxa"/>
            <w:noWrap/>
            <w:hideMark/>
          </w:tcPr>
          <w:p w14:paraId="54DDA9D0"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BOUAZIZI@qti.qualcomm.com</w:t>
            </w:r>
          </w:p>
        </w:tc>
      </w:tr>
      <w:tr w:rsidR="00023029" w:rsidRPr="00023029" w14:paraId="4C063103" w14:textId="77777777" w:rsidTr="00023029">
        <w:trPr>
          <w:trHeight w:val="290"/>
        </w:trPr>
        <w:tc>
          <w:tcPr>
            <w:tcW w:w="3860" w:type="dxa"/>
            <w:noWrap/>
            <w:hideMark/>
          </w:tcPr>
          <w:p w14:paraId="65B75446"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Jiayi</w:t>
            </w:r>
          </w:p>
        </w:tc>
        <w:tc>
          <w:tcPr>
            <w:tcW w:w="3680" w:type="dxa"/>
            <w:noWrap/>
            <w:hideMark/>
          </w:tcPr>
          <w:p w14:paraId="4528DF2A"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CMCC</w:t>
            </w:r>
          </w:p>
        </w:tc>
      </w:tr>
      <w:tr w:rsidR="00023029" w:rsidRPr="00023029" w14:paraId="62B3D437" w14:textId="77777777" w:rsidTr="00023029">
        <w:trPr>
          <w:trHeight w:val="290"/>
        </w:trPr>
        <w:tc>
          <w:tcPr>
            <w:tcW w:w="3860" w:type="dxa"/>
            <w:noWrap/>
            <w:hideMark/>
          </w:tcPr>
          <w:p w14:paraId="2493295E"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Lee, Brian</w:t>
            </w:r>
          </w:p>
        </w:tc>
        <w:tc>
          <w:tcPr>
            <w:tcW w:w="3680" w:type="dxa"/>
            <w:noWrap/>
            <w:hideMark/>
          </w:tcPr>
          <w:p w14:paraId="3CA6B67E"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Brian.Lee@dolby.com</w:t>
            </w:r>
          </w:p>
        </w:tc>
      </w:tr>
      <w:tr w:rsidR="00023029" w:rsidRPr="00023029" w14:paraId="10A39512" w14:textId="77777777" w:rsidTr="00023029">
        <w:trPr>
          <w:trHeight w:val="290"/>
        </w:trPr>
        <w:tc>
          <w:tcPr>
            <w:tcW w:w="3860" w:type="dxa"/>
            <w:noWrap/>
            <w:hideMark/>
          </w:tcPr>
          <w:p w14:paraId="27E13705"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 xml:space="preserve">LEMOTHEUX Julien INNOV/IT-S </w:t>
            </w:r>
          </w:p>
        </w:tc>
        <w:tc>
          <w:tcPr>
            <w:tcW w:w="3680" w:type="dxa"/>
            <w:noWrap/>
            <w:hideMark/>
          </w:tcPr>
          <w:p w14:paraId="06088A05"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julien.lemotheux@orange.com</w:t>
            </w:r>
          </w:p>
        </w:tc>
      </w:tr>
      <w:tr w:rsidR="00023029" w:rsidRPr="00023029" w14:paraId="7CEDCD9A" w14:textId="77777777" w:rsidTr="00023029">
        <w:trPr>
          <w:trHeight w:val="290"/>
        </w:trPr>
        <w:tc>
          <w:tcPr>
            <w:tcW w:w="3860" w:type="dxa"/>
            <w:noWrap/>
            <w:hideMark/>
          </w:tcPr>
          <w:p w14:paraId="6E9A904E"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 xml:space="preserve">Liangping Ma </w:t>
            </w:r>
          </w:p>
        </w:tc>
        <w:tc>
          <w:tcPr>
            <w:tcW w:w="3680" w:type="dxa"/>
            <w:noWrap/>
            <w:hideMark/>
          </w:tcPr>
          <w:p w14:paraId="3A9EE617"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lpma@qti.qualcomm.com</w:t>
            </w:r>
          </w:p>
        </w:tc>
      </w:tr>
      <w:tr w:rsidR="00023029" w:rsidRPr="00023029" w14:paraId="1E70AC41" w14:textId="77777777" w:rsidTr="00023029">
        <w:trPr>
          <w:trHeight w:val="290"/>
        </w:trPr>
        <w:tc>
          <w:tcPr>
            <w:tcW w:w="3860" w:type="dxa"/>
            <w:noWrap/>
            <w:hideMark/>
          </w:tcPr>
          <w:p w14:paraId="49F59790"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Loic Fontaine</w:t>
            </w:r>
          </w:p>
        </w:tc>
        <w:tc>
          <w:tcPr>
            <w:tcW w:w="3680" w:type="dxa"/>
            <w:noWrap/>
            <w:hideMark/>
          </w:tcPr>
          <w:p w14:paraId="6DC44AA6"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Loic.Fontaine@InterDigital.com</w:t>
            </w:r>
          </w:p>
        </w:tc>
      </w:tr>
      <w:tr w:rsidR="00023029" w:rsidRPr="00023029" w14:paraId="78805FB2" w14:textId="77777777" w:rsidTr="00023029">
        <w:trPr>
          <w:trHeight w:val="290"/>
        </w:trPr>
        <w:tc>
          <w:tcPr>
            <w:tcW w:w="3860" w:type="dxa"/>
            <w:noWrap/>
            <w:hideMark/>
          </w:tcPr>
          <w:p w14:paraId="638D0D75"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Lulin Chen</w:t>
            </w:r>
          </w:p>
        </w:tc>
        <w:tc>
          <w:tcPr>
            <w:tcW w:w="3680" w:type="dxa"/>
            <w:noWrap/>
            <w:hideMark/>
          </w:tcPr>
          <w:p w14:paraId="354A2529"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Lulin.Chen@mediatek.com</w:t>
            </w:r>
          </w:p>
        </w:tc>
      </w:tr>
      <w:tr w:rsidR="00023029" w:rsidRPr="00023029" w14:paraId="2E233EF5" w14:textId="77777777" w:rsidTr="00023029">
        <w:trPr>
          <w:trHeight w:val="290"/>
        </w:trPr>
        <w:tc>
          <w:tcPr>
            <w:tcW w:w="3860" w:type="dxa"/>
            <w:noWrap/>
            <w:hideMark/>
          </w:tcPr>
          <w:p w14:paraId="6FE42CA4"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Mehul Agarwal</w:t>
            </w:r>
          </w:p>
        </w:tc>
        <w:tc>
          <w:tcPr>
            <w:tcW w:w="3680" w:type="dxa"/>
            <w:noWrap/>
            <w:hideMark/>
          </w:tcPr>
          <w:p w14:paraId="1F918EE2"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MA@xgn.network</w:t>
            </w:r>
          </w:p>
        </w:tc>
      </w:tr>
      <w:tr w:rsidR="00023029" w:rsidRPr="00023029" w14:paraId="47C660C1" w14:textId="77777777" w:rsidTr="00023029">
        <w:trPr>
          <w:trHeight w:val="290"/>
        </w:trPr>
        <w:tc>
          <w:tcPr>
            <w:tcW w:w="3860" w:type="dxa"/>
            <w:noWrap/>
            <w:hideMark/>
          </w:tcPr>
          <w:p w14:paraId="19330217"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Olli Hynönen</w:t>
            </w:r>
          </w:p>
        </w:tc>
        <w:tc>
          <w:tcPr>
            <w:tcW w:w="3680" w:type="dxa"/>
            <w:noWrap/>
            <w:hideMark/>
          </w:tcPr>
          <w:p w14:paraId="54E3F1F7"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olli.hynonen@ericsson.com</w:t>
            </w:r>
          </w:p>
        </w:tc>
      </w:tr>
      <w:tr w:rsidR="00023029" w:rsidRPr="00023029" w14:paraId="3E9855E4" w14:textId="77777777" w:rsidTr="00023029">
        <w:trPr>
          <w:trHeight w:val="290"/>
        </w:trPr>
        <w:tc>
          <w:tcPr>
            <w:tcW w:w="3860" w:type="dxa"/>
            <w:noWrap/>
            <w:hideMark/>
          </w:tcPr>
          <w:p w14:paraId="207AA5A8"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 xml:space="preserve">Qi Pan </w:t>
            </w:r>
          </w:p>
        </w:tc>
        <w:tc>
          <w:tcPr>
            <w:tcW w:w="3680" w:type="dxa"/>
            <w:noWrap/>
            <w:hideMark/>
          </w:tcPr>
          <w:p w14:paraId="1C31D3D5"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Huawei</w:t>
            </w:r>
          </w:p>
        </w:tc>
      </w:tr>
      <w:tr w:rsidR="00023029" w:rsidRPr="00023029" w14:paraId="1F05BC59" w14:textId="77777777" w:rsidTr="00023029">
        <w:trPr>
          <w:trHeight w:val="290"/>
        </w:trPr>
        <w:tc>
          <w:tcPr>
            <w:tcW w:w="3860" w:type="dxa"/>
            <w:noWrap/>
            <w:hideMark/>
          </w:tcPr>
          <w:p w14:paraId="7523D88D"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 xml:space="preserve">RAGOT Stéphane INNOV/IT-S </w:t>
            </w:r>
          </w:p>
        </w:tc>
        <w:tc>
          <w:tcPr>
            <w:tcW w:w="3680" w:type="dxa"/>
            <w:noWrap/>
            <w:hideMark/>
          </w:tcPr>
          <w:p w14:paraId="7B37996C"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stephane.ragot@orange.com</w:t>
            </w:r>
          </w:p>
        </w:tc>
      </w:tr>
      <w:tr w:rsidR="00023029" w:rsidRPr="00023029" w14:paraId="252625C8" w14:textId="77777777" w:rsidTr="00023029">
        <w:trPr>
          <w:trHeight w:val="290"/>
        </w:trPr>
        <w:tc>
          <w:tcPr>
            <w:tcW w:w="3860" w:type="dxa"/>
            <w:noWrap/>
            <w:hideMark/>
          </w:tcPr>
          <w:p w14:paraId="3A175C67"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 xml:space="preserve">Razvan Andrei Stoica </w:t>
            </w:r>
          </w:p>
        </w:tc>
        <w:tc>
          <w:tcPr>
            <w:tcW w:w="3680" w:type="dxa"/>
            <w:noWrap/>
            <w:hideMark/>
          </w:tcPr>
          <w:p w14:paraId="2D40AC7E"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rstoica@lenovo.com</w:t>
            </w:r>
          </w:p>
        </w:tc>
      </w:tr>
      <w:tr w:rsidR="00023029" w:rsidRPr="00023029" w14:paraId="0CD36969" w14:textId="77777777" w:rsidTr="00023029">
        <w:trPr>
          <w:trHeight w:val="290"/>
        </w:trPr>
        <w:tc>
          <w:tcPr>
            <w:tcW w:w="3860" w:type="dxa"/>
            <w:noWrap/>
            <w:hideMark/>
          </w:tcPr>
          <w:p w14:paraId="4384327D"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 xml:space="preserve">Rufael Mekuria  </w:t>
            </w:r>
          </w:p>
        </w:tc>
        <w:tc>
          <w:tcPr>
            <w:tcW w:w="3680" w:type="dxa"/>
            <w:noWrap/>
            <w:hideMark/>
          </w:tcPr>
          <w:p w14:paraId="4191AE2A"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Huawei</w:t>
            </w:r>
          </w:p>
        </w:tc>
      </w:tr>
      <w:tr w:rsidR="00023029" w:rsidRPr="00023029" w14:paraId="6D0461D0" w14:textId="77777777" w:rsidTr="00023029">
        <w:trPr>
          <w:trHeight w:val="290"/>
        </w:trPr>
        <w:tc>
          <w:tcPr>
            <w:tcW w:w="3860" w:type="dxa"/>
            <w:noWrap/>
            <w:hideMark/>
          </w:tcPr>
          <w:p w14:paraId="257FA70E"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 xml:space="preserve">Ryan Lee - Samsung </w:t>
            </w:r>
          </w:p>
        </w:tc>
        <w:tc>
          <w:tcPr>
            <w:tcW w:w="3680" w:type="dxa"/>
            <w:noWrap/>
            <w:hideMark/>
          </w:tcPr>
          <w:p w14:paraId="2D38899F"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Samsung</w:t>
            </w:r>
          </w:p>
        </w:tc>
      </w:tr>
      <w:tr w:rsidR="00023029" w:rsidRPr="00023029" w14:paraId="3AF95AEE" w14:textId="77777777" w:rsidTr="00023029">
        <w:trPr>
          <w:trHeight w:val="290"/>
        </w:trPr>
        <w:tc>
          <w:tcPr>
            <w:tcW w:w="3860" w:type="dxa"/>
            <w:noWrap/>
            <w:hideMark/>
          </w:tcPr>
          <w:p w14:paraId="5C296C96"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 xml:space="preserve">Saba Ahsan </w:t>
            </w:r>
          </w:p>
        </w:tc>
        <w:tc>
          <w:tcPr>
            <w:tcW w:w="3680" w:type="dxa"/>
            <w:noWrap/>
            <w:hideMark/>
          </w:tcPr>
          <w:p w14:paraId="3C37926E"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saba.ahsan@nokia.com</w:t>
            </w:r>
          </w:p>
        </w:tc>
      </w:tr>
      <w:tr w:rsidR="00023029" w:rsidRPr="00023029" w14:paraId="0B7AE56E" w14:textId="77777777" w:rsidTr="00023029">
        <w:trPr>
          <w:trHeight w:val="290"/>
        </w:trPr>
        <w:tc>
          <w:tcPr>
            <w:tcW w:w="3860" w:type="dxa"/>
            <w:noWrap/>
            <w:hideMark/>
          </w:tcPr>
          <w:p w14:paraId="0B22358E"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 xml:space="preserve">Serhan Guel </w:t>
            </w:r>
          </w:p>
        </w:tc>
        <w:tc>
          <w:tcPr>
            <w:tcW w:w="3680" w:type="dxa"/>
            <w:noWrap/>
            <w:hideMark/>
          </w:tcPr>
          <w:p w14:paraId="3A6D3AF0"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serhan.guel@nokia.com</w:t>
            </w:r>
          </w:p>
        </w:tc>
      </w:tr>
      <w:tr w:rsidR="00023029" w:rsidRPr="00023029" w14:paraId="6D402939" w14:textId="77777777" w:rsidTr="00023029">
        <w:trPr>
          <w:trHeight w:val="290"/>
        </w:trPr>
        <w:tc>
          <w:tcPr>
            <w:tcW w:w="3860" w:type="dxa"/>
            <w:noWrap/>
            <w:hideMark/>
          </w:tcPr>
          <w:p w14:paraId="04C05115"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 xml:space="preserve">Shane He </w:t>
            </w:r>
          </w:p>
        </w:tc>
        <w:tc>
          <w:tcPr>
            <w:tcW w:w="3680" w:type="dxa"/>
            <w:noWrap/>
            <w:hideMark/>
          </w:tcPr>
          <w:p w14:paraId="60F334DF"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shane.he@nokia.com</w:t>
            </w:r>
          </w:p>
        </w:tc>
      </w:tr>
      <w:tr w:rsidR="00023029" w:rsidRPr="00023029" w14:paraId="0C86C8BF" w14:textId="77777777" w:rsidTr="00023029">
        <w:trPr>
          <w:trHeight w:val="290"/>
        </w:trPr>
        <w:tc>
          <w:tcPr>
            <w:tcW w:w="3860" w:type="dxa"/>
            <w:noWrap/>
            <w:hideMark/>
          </w:tcPr>
          <w:p w14:paraId="517A6438"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Srinivas Gudumasu</w:t>
            </w:r>
          </w:p>
        </w:tc>
        <w:tc>
          <w:tcPr>
            <w:tcW w:w="3680" w:type="dxa"/>
            <w:noWrap/>
            <w:hideMark/>
          </w:tcPr>
          <w:p w14:paraId="5F63A391"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Srinivas.Gudumasu@InterDigital.com</w:t>
            </w:r>
          </w:p>
        </w:tc>
      </w:tr>
      <w:tr w:rsidR="00023029" w:rsidRPr="00023029" w14:paraId="5792BDAD" w14:textId="77777777" w:rsidTr="00023029">
        <w:trPr>
          <w:trHeight w:val="290"/>
        </w:trPr>
        <w:tc>
          <w:tcPr>
            <w:tcW w:w="3860" w:type="dxa"/>
            <w:noWrap/>
            <w:hideMark/>
          </w:tcPr>
          <w:p w14:paraId="29CFFD69"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 xml:space="preserve">Thibaud Biatek </w:t>
            </w:r>
          </w:p>
        </w:tc>
        <w:tc>
          <w:tcPr>
            <w:tcW w:w="3680" w:type="dxa"/>
            <w:noWrap/>
            <w:hideMark/>
          </w:tcPr>
          <w:p w14:paraId="2B397D90"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thibaud.biatek@nokia.com</w:t>
            </w:r>
          </w:p>
        </w:tc>
      </w:tr>
      <w:tr w:rsidR="00023029" w:rsidRPr="00023029" w14:paraId="0BEC626D" w14:textId="77777777" w:rsidTr="00023029">
        <w:trPr>
          <w:trHeight w:val="290"/>
        </w:trPr>
        <w:tc>
          <w:tcPr>
            <w:tcW w:w="3860" w:type="dxa"/>
            <w:noWrap/>
            <w:hideMark/>
          </w:tcPr>
          <w:p w14:paraId="338370D0"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Yoshihiro Inoue</w:t>
            </w:r>
          </w:p>
        </w:tc>
        <w:tc>
          <w:tcPr>
            <w:tcW w:w="3680" w:type="dxa"/>
            <w:noWrap/>
            <w:hideMark/>
          </w:tcPr>
          <w:p w14:paraId="548BA2AB" w14:textId="77777777" w:rsidR="00023029" w:rsidRPr="00023029" w:rsidRDefault="00023029" w:rsidP="00023029">
            <w:pPr>
              <w:widowControl/>
              <w:rPr>
                <w:rFonts w:ascii="Aptos Narrow" w:eastAsia="Times New Roman" w:hAnsi="Aptos Narrow" w:cs="Times New Roman"/>
                <w:color w:val="000000"/>
              </w:rPr>
            </w:pPr>
            <w:r w:rsidRPr="00023029">
              <w:rPr>
                <w:rFonts w:ascii="Aptos Narrow" w:eastAsia="Times New Roman" w:hAnsi="Aptos Narrow" w:cs="Times New Roman"/>
                <w:color w:val="000000"/>
              </w:rPr>
              <w:t>yoshihiro.inoue@ntt-at.co.jp</w:t>
            </w:r>
          </w:p>
        </w:tc>
      </w:tr>
    </w:tbl>
    <w:p w14:paraId="7D9E8C2B" w14:textId="77777777" w:rsidR="00023029" w:rsidRPr="00023029" w:rsidRDefault="00023029"/>
    <w:sectPr w:rsidR="00023029" w:rsidRPr="00023029">
      <w:headerReference w:type="default" r:id="rId48"/>
      <w:footerReference w:type="default" r:id="rId49"/>
      <w:headerReference w:type="first" r:id="rId50"/>
      <w:footerReference w:type="first" r:id="rId51"/>
      <w:pgSz w:w="11907" w:h="16840"/>
      <w:pgMar w:top="1138" w:right="1417" w:bottom="1138" w:left="1169"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4768B0" w14:textId="77777777" w:rsidR="00013C4A" w:rsidRDefault="00013C4A">
      <w:pPr>
        <w:spacing w:before="0" w:after="0"/>
      </w:pPr>
      <w:r>
        <w:separator/>
      </w:r>
    </w:p>
  </w:endnote>
  <w:endnote w:type="continuationSeparator" w:id="0">
    <w:p w14:paraId="754768B2" w14:textId="77777777" w:rsidR="00013C4A" w:rsidRDefault="00013C4A">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r:id="rId1" w:fontKey="{A8661862-C555-43F3-AD19-3A757E216502}"/>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embedRegular r:id="rId2" w:fontKey="{1C151A3F-FA46-4001-A880-9A3BA1BBE527}"/>
    <w:embedItalic r:id="rId3" w:fontKey="{F48C2E95-F6C7-4BE5-BFC8-7362E139A4DA}"/>
  </w:font>
  <w:font w:name="Calibri">
    <w:panose1 w:val="020F0502020204030204"/>
    <w:charset w:val="00"/>
    <w:family w:val="swiss"/>
    <w:pitch w:val="variable"/>
    <w:sig w:usb0="E4002EFF" w:usb1="C000247B" w:usb2="00000009" w:usb3="00000000" w:csb0="000001FF" w:csb1="00000000"/>
    <w:embedRegular r:id="rId4" w:fontKey="{27819F7A-46CE-4FF8-9A2A-10753CAF2182}"/>
  </w:font>
  <w:font w:name="Cambria">
    <w:panose1 w:val="02040503050406030204"/>
    <w:charset w:val="00"/>
    <w:family w:val="roman"/>
    <w:pitch w:val="variable"/>
    <w:sig w:usb0="E00006FF" w:usb1="420024FF" w:usb2="02000000" w:usb3="00000000" w:csb0="0000019F" w:csb1="00000000"/>
    <w:embedRegular r:id="rId5" w:fontKey="{9944DD0D-BB9E-4638-A716-84790ADC9BFD}"/>
    <w:embedItalic r:id="rId6" w:fontKey="{5F433539-02AB-446B-84D0-38B24BF708E5}"/>
  </w:font>
  <w:font w:name="Segoe UI">
    <w:panose1 w:val="020B0502040204020203"/>
    <w:charset w:val="00"/>
    <w:family w:val="swiss"/>
    <w:pitch w:val="variable"/>
    <w:sig w:usb0="E4002EFF" w:usb1="C000E47F" w:usb2="00000009" w:usb3="00000000" w:csb0="000001FF" w:csb1="00000000"/>
    <w:embedRegular r:id="rId7" w:fontKey="{75FAE78B-61EF-47D8-9397-8C038EBFB87B}"/>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embedRegular r:id="rId8" w:fontKey="{07F378D2-35BC-40D6-860C-7ED64DED0043}"/>
    <w:embedBold r:id="rId9" w:fontKey="{FBE6B621-1BCF-4BE3-944C-008448B6A507}"/>
  </w:font>
  <w:font w:name="Consolas">
    <w:panose1 w:val="020B0609020204030204"/>
    <w:charset w:val="00"/>
    <w:family w:val="modern"/>
    <w:pitch w:val="fixed"/>
    <w:sig w:usb0="E00006FF" w:usb1="0000FCFF" w:usb2="00000001" w:usb3="00000000" w:csb0="0000019F" w:csb1="00000000"/>
    <w:embedRegular r:id="rId10" w:fontKey="{0943FB40-45BD-4CBD-8219-F58E289DF867}"/>
  </w:font>
  <w:font w:name="Aptos Narrow">
    <w:charset w:val="00"/>
    <w:family w:val="swiss"/>
    <w:pitch w:val="variable"/>
    <w:sig w:usb0="20000287" w:usb1="00000003" w:usb2="00000000" w:usb3="00000000" w:csb0="0000019F" w:csb1="00000000"/>
    <w:embedRegular r:id="rId11" w:fontKey="{A4B88304-FEFB-49BE-9EDA-011CB98A7E8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4768A3" w14:textId="77777777" w:rsidR="00AB52D3" w:rsidRDefault="00AB52D3">
    <w:pPr>
      <w:widowControl/>
      <w:tabs>
        <w:tab w:val="left" w:pos="7088"/>
      </w:tabs>
      <w:spacing w:before="120" w:after="0"/>
      <w:rPr>
        <w:b/>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4768AB" w14:textId="5F20D897" w:rsidR="00AB52D3" w:rsidRDefault="00013C4A">
    <w:pPr>
      <w:tabs>
        <w:tab w:val="right" w:pos="9360"/>
      </w:tabs>
      <w:spacing w:after="0"/>
      <w:rPr>
        <w:sz w:val="18"/>
        <w:szCs w:val="18"/>
      </w:rPr>
    </w:pPr>
    <w:r>
      <w:rPr>
        <w:b/>
        <w:sz w:val="18"/>
        <w:szCs w:val="18"/>
      </w:rPr>
      <w:tab/>
    </w:r>
    <w:r>
      <w:rPr>
        <w:b/>
        <w:sz w:val="18"/>
        <w:szCs w:val="18"/>
      </w:rPr>
      <w:tab/>
      <w:t xml:space="preserve">Page: </w:t>
    </w:r>
    <w:r>
      <w:rPr>
        <w:b/>
        <w:color w:val="0000FF"/>
        <w:sz w:val="18"/>
        <w:szCs w:val="18"/>
      </w:rPr>
      <w:fldChar w:fldCharType="begin"/>
    </w:r>
    <w:r>
      <w:rPr>
        <w:b/>
        <w:color w:val="0000FF"/>
        <w:sz w:val="18"/>
        <w:szCs w:val="18"/>
      </w:rPr>
      <w:instrText>PAGE</w:instrText>
    </w:r>
    <w:r>
      <w:rPr>
        <w:b/>
        <w:color w:val="0000FF"/>
        <w:sz w:val="18"/>
        <w:szCs w:val="18"/>
      </w:rPr>
      <w:fldChar w:fldCharType="separate"/>
    </w:r>
    <w:r w:rsidR="00B2188D">
      <w:rPr>
        <w:b/>
        <w:noProof/>
        <w:color w:val="0000FF"/>
        <w:sz w:val="18"/>
        <w:szCs w:val="18"/>
      </w:rPr>
      <w:t>1</w:t>
    </w:r>
    <w:r>
      <w:rPr>
        <w:b/>
        <w:color w:val="0000FF"/>
        <w:sz w:val="18"/>
        <w:szCs w:val="18"/>
      </w:rPr>
      <w:fldChar w:fldCharType="end"/>
    </w:r>
    <w:r>
      <w:rPr>
        <w:b/>
        <w:color w:val="0000FF"/>
        <w:sz w:val="18"/>
        <w:szCs w:val="18"/>
      </w:rPr>
      <w:t>/</w:t>
    </w:r>
    <w:r>
      <w:rPr>
        <w:b/>
        <w:color w:val="0000FF"/>
        <w:sz w:val="18"/>
        <w:szCs w:val="18"/>
      </w:rPr>
      <w:fldChar w:fldCharType="begin"/>
    </w:r>
    <w:r>
      <w:rPr>
        <w:b/>
        <w:color w:val="0000FF"/>
        <w:sz w:val="18"/>
        <w:szCs w:val="18"/>
      </w:rPr>
      <w:instrText>NUMPAGES</w:instrText>
    </w:r>
    <w:r>
      <w:rPr>
        <w:b/>
        <w:color w:val="0000FF"/>
        <w:sz w:val="18"/>
        <w:szCs w:val="18"/>
      </w:rPr>
      <w:fldChar w:fldCharType="separate"/>
    </w:r>
    <w:r w:rsidR="00B2188D">
      <w:rPr>
        <w:b/>
        <w:noProof/>
        <w:color w:val="0000FF"/>
        <w:sz w:val="18"/>
        <w:szCs w:val="18"/>
      </w:rPr>
      <w:t>2</w:t>
    </w:r>
    <w:r>
      <w:rPr>
        <w:b/>
        <w:color w:val="0000FF"/>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4768AC" w14:textId="77777777" w:rsidR="00013C4A" w:rsidRDefault="00013C4A">
      <w:pPr>
        <w:spacing w:before="0" w:after="0"/>
      </w:pPr>
      <w:r>
        <w:separator/>
      </w:r>
    </w:p>
  </w:footnote>
  <w:footnote w:type="continuationSeparator" w:id="0">
    <w:p w14:paraId="754768AE" w14:textId="77777777" w:rsidR="00013C4A" w:rsidRDefault="00013C4A">
      <w:pPr>
        <w:spacing w:before="0" w:after="0"/>
      </w:pPr>
      <w:r>
        <w:continuationSeparator/>
      </w:r>
    </w:p>
  </w:footnote>
  <w:footnote w:id="1">
    <w:p w14:paraId="754768AC" w14:textId="77777777" w:rsidR="00AB52D3" w:rsidRDefault="00013C4A">
      <w:pPr>
        <w:tabs>
          <w:tab w:val="left" w:pos="2160"/>
          <w:tab w:val="left" w:pos="5580"/>
        </w:tabs>
        <w:spacing w:after="0"/>
        <w:ind w:left="288" w:hanging="288"/>
        <w:rPr>
          <w:sz w:val="18"/>
          <w:szCs w:val="18"/>
        </w:rPr>
      </w:pPr>
      <w:r>
        <w:rPr>
          <w:rStyle w:val="FootnoteReference"/>
        </w:rPr>
        <w:footnoteRef/>
      </w:r>
      <w:r>
        <w:rPr>
          <w:sz w:val="18"/>
          <w:szCs w:val="18"/>
        </w:rPr>
        <w:tab/>
        <w:t>Saba AHSAN, Nokia Corporation; saba.ahsan@nokia.com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4768A1" w14:textId="77777777" w:rsidR="00AB52D3" w:rsidRDefault="00013C4A">
    <w:pPr>
      <w:spacing w:before="0" w:after="240"/>
      <w:rPr>
        <w:sz w:val="20"/>
        <w:szCs w:val="20"/>
      </w:rPr>
    </w:pPr>
    <w:r>
      <w:tab/>
    </w:r>
  </w:p>
  <w:p w14:paraId="754768A2" w14:textId="77777777" w:rsidR="00AB52D3" w:rsidRDefault="00AB52D3">
    <w:pPr>
      <w:spacing w:before="0" w:after="240"/>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4768A8" w14:textId="42E6CAC6" w:rsidR="00AB52D3" w:rsidRDefault="00013C4A">
    <w:pPr>
      <w:rPr>
        <w:b/>
        <w:sz w:val="24"/>
        <w:szCs w:val="24"/>
      </w:rPr>
    </w:pPr>
    <w:r>
      <w:rPr>
        <w:b/>
        <w:sz w:val="24"/>
        <w:szCs w:val="24"/>
      </w:rPr>
      <w:t>3GPP TSG-SA WG4 Meeting #131-bis-e</w:t>
    </w:r>
    <w:r>
      <w:rPr>
        <w:b/>
        <w:sz w:val="24"/>
        <w:szCs w:val="24"/>
      </w:rPr>
      <w:tab/>
    </w:r>
    <w:r>
      <w:rPr>
        <w:b/>
        <w:sz w:val="24"/>
        <w:szCs w:val="24"/>
      </w:rPr>
      <w:tab/>
    </w:r>
    <w:r>
      <w:rPr>
        <w:b/>
        <w:sz w:val="24"/>
        <w:szCs w:val="24"/>
      </w:rPr>
      <w:tab/>
    </w:r>
    <w:r>
      <w:rPr>
        <w:b/>
        <w:sz w:val="24"/>
        <w:szCs w:val="24"/>
      </w:rPr>
      <w:tab/>
    </w:r>
    <w:r>
      <w:rPr>
        <w:b/>
        <w:sz w:val="24"/>
        <w:szCs w:val="24"/>
      </w:rPr>
      <w:tab/>
      <w:t>S4-2</w:t>
    </w:r>
    <w:r w:rsidR="008B3AE2">
      <w:rPr>
        <w:b/>
        <w:sz w:val="24"/>
        <w:szCs w:val="24"/>
      </w:rPr>
      <w:t>50450</w:t>
    </w:r>
  </w:p>
  <w:p w14:paraId="754768A9" w14:textId="77777777" w:rsidR="00AB52D3" w:rsidRDefault="00013C4A">
    <w:pPr>
      <w:pBdr>
        <w:top w:val="nil"/>
        <w:left w:val="nil"/>
        <w:bottom w:val="nil"/>
        <w:right w:val="nil"/>
        <w:between w:val="nil"/>
      </w:pBdr>
      <w:tabs>
        <w:tab w:val="center" w:pos="4513"/>
        <w:tab w:val="right" w:pos="9026"/>
      </w:tabs>
      <w:spacing w:before="0" w:after="0"/>
    </w:pPr>
    <w:r>
      <w:rPr>
        <w:b/>
        <w:sz w:val="24"/>
        <w:szCs w:val="24"/>
      </w:rPr>
      <w:t>Online, 11 – 17 April 2025</w:t>
    </w:r>
  </w:p>
  <w:p w14:paraId="754768AA" w14:textId="77777777" w:rsidR="00AB52D3" w:rsidRDefault="00AB52D3">
    <w:pPr>
      <w:pBdr>
        <w:top w:val="nil"/>
        <w:left w:val="nil"/>
        <w:bottom w:val="nil"/>
        <w:right w:val="nil"/>
        <w:between w:val="nil"/>
      </w:pBdr>
      <w:tabs>
        <w:tab w:val="center" w:pos="4513"/>
        <w:tab w:val="right" w:pos="9026"/>
      </w:tabs>
      <w:spacing w:before="0" w:after="0"/>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A7601B"/>
    <w:multiLevelType w:val="multilevel"/>
    <w:tmpl w:val="7E7E3FBA"/>
    <w:lvl w:ilvl="0">
      <w:start w:val="16"/>
      <w:numFmt w:val="bullet"/>
      <w:pStyle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9FD568F"/>
    <w:multiLevelType w:val="multilevel"/>
    <w:tmpl w:val="EAD0EEE6"/>
    <w:lvl w:ilvl="0">
      <w:numFmt w:val="bullet"/>
      <w:pStyle w:val="ZchnZchn"/>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332B4621"/>
    <w:multiLevelType w:val="multilevel"/>
    <w:tmpl w:val="4AAAEA5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4475626"/>
    <w:multiLevelType w:val="multilevel"/>
    <w:tmpl w:val="8116A9E0"/>
    <w:lvl w:ilvl="0">
      <w:start w:val="1"/>
      <w:numFmt w:val="bullet"/>
      <w:pStyle w:val="CharCharCharCharCharCharCharCharCharCharCharCharCharCarCarCharCharCharCarCar"/>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4F442ABA"/>
    <w:multiLevelType w:val="multilevel"/>
    <w:tmpl w:val="BEAEC4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4FF07B10"/>
    <w:multiLevelType w:val="multilevel"/>
    <w:tmpl w:val="BC0002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51123252">
    <w:abstractNumId w:val="4"/>
  </w:num>
  <w:num w:numId="2" w16cid:durableId="155800875">
    <w:abstractNumId w:val="1"/>
  </w:num>
  <w:num w:numId="3" w16cid:durableId="240338867">
    <w:abstractNumId w:val="0"/>
  </w:num>
  <w:num w:numId="4" w16cid:durableId="1756779390">
    <w:abstractNumId w:val="3"/>
  </w:num>
  <w:num w:numId="5" w16cid:durableId="1851794302">
    <w:abstractNumId w:val="2"/>
  </w:num>
  <w:num w:numId="6" w16cid:durableId="9930424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52D3"/>
    <w:rsid w:val="00013C4A"/>
    <w:rsid w:val="00023029"/>
    <w:rsid w:val="000A7308"/>
    <w:rsid w:val="000B6A7A"/>
    <w:rsid w:val="000F59CD"/>
    <w:rsid w:val="00202A33"/>
    <w:rsid w:val="005C0C17"/>
    <w:rsid w:val="008B1FD3"/>
    <w:rsid w:val="008B3AE2"/>
    <w:rsid w:val="009B1F8F"/>
    <w:rsid w:val="009C006E"/>
    <w:rsid w:val="00A17914"/>
    <w:rsid w:val="00A2153F"/>
    <w:rsid w:val="00A33309"/>
    <w:rsid w:val="00AB52D3"/>
    <w:rsid w:val="00B2188D"/>
    <w:rsid w:val="00BC731C"/>
    <w:rsid w:val="00C2635F"/>
    <w:rsid w:val="00C74E45"/>
    <w:rsid w:val="00E53789"/>
    <w:rsid w:val="00EF4CF8"/>
  </w:rsids>
  <m:mathPr>
    <m:mathFont m:val="Cambria Math"/>
    <m:brkBin m:val="before"/>
    <m:brkBinSub m:val="--"/>
    <m:smallFrac m:val="0"/>
    <m:dispDef/>
    <m:lMargin m:val="0"/>
    <m:rMargin m:val="0"/>
    <m:defJc m:val="centerGroup"/>
    <m:wrapIndent m:val="1440"/>
    <m:intLim m:val="subSup"/>
    <m:naryLim m:val="undOvr"/>
  </m:mathPr>
  <w:themeFontLang w:val="en-F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4766F1"/>
  <w15:docId w15:val="{AE2783D3-78AD-44C8-8635-A7362533C5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FI" w:eastAsia="en-FI" w:bidi="ar-SA"/>
      </w:rPr>
    </w:rPrDefault>
    <w:pPrDefault>
      <w:pPr>
        <w:widowControl w:val="0"/>
        <w:spacing w:before="40"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B658D"/>
  </w:style>
  <w:style w:type="paragraph" w:styleId="Heading1">
    <w:name w:val="heading 1"/>
    <w:basedOn w:val="Normal"/>
    <w:next w:val="Normal"/>
    <w:uiPriority w:val="9"/>
    <w:qFormat/>
    <w:pPr>
      <w:keepNext/>
      <w:keepLines/>
      <w:pBdr>
        <w:top w:val="nil"/>
        <w:left w:val="nil"/>
        <w:bottom w:val="nil"/>
        <w:right w:val="nil"/>
        <w:between w:val="nil"/>
      </w:pBdr>
      <w:spacing w:before="480"/>
      <w:outlineLvl w:val="0"/>
    </w:pPr>
    <w:rPr>
      <w:b/>
      <w:color w:val="000000"/>
      <w:sz w:val="48"/>
      <w:szCs w:val="48"/>
    </w:rPr>
  </w:style>
  <w:style w:type="paragraph" w:styleId="Heading2">
    <w:name w:val="heading 2"/>
    <w:basedOn w:val="Normal"/>
    <w:next w:val="Normal"/>
    <w:uiPriority w:val="9"/>
    <w:unhideWhenUsed/>
    <w:qFormat/>
    <w:pPr>
      <w:keepNext/>
      <w:pBdr>
        <w:top w:val="nil"/>
        <w:left w:val="nil"/>
        <w:bottom w:val="nil"/>
        <w:right w:val="nil"/>
        <w:between w:val="nil"/>
      </w:pBdr>
      <w:ind w:left="2131" w:hanging="2131"/>
      <w:outlineLvl w:val="1"/>
    </w:pPr>
    <w:rPr>
      <w:b/>
      <w:color w:val="000000"/>
      <w:sz w:val="24"/>
      <w:szCs w:val="24"/>
    </w:rPr>
  </w:style>
  <w:style w:type="paragraph" w:styleId="Heading3">
    <w:name w:val="heading 3"/>
    <w:basedOn w:val="Normal"/>
    <w:next w:val="Normal"/>
    <w:uiPriority w:val="9"/>
    <w:semiHidden/>
    <w:unhideWhenUsed/>
    <w:qFormat/>
    <w:pPr>
      <w:keepNext/>
      <w:pBdr>
        <w:top w:val="nil"/>
        <w:left w:val="nil"/>
        <w:bottom w:val="nil"/>
        <w:right w:val="nil"/>
        <w:between w:val="nil"/>
      </w:pBdr>
      <w:spacing w:after="240"/>
      <w:jc w:val="center"/>
      <w:outlineLvl w:val="2"/>
    </w:pPr>
    <w:rPr>
      <w:b/>
      <w:color w:val="000000"/>
      <w:sz w:val="28"/>
      <w:szCs w:val="28"/>
    </w:rPr>
  </w:style>
  <w:style w:type="paragraph" w:styleId="Heading4">
    <w:name w:val="heading 4"/>
    <w:aliases w:val="h4"/>
    <w:basedOn w:val="Normal"/>
    <w:next w:val="Normal"/>
    <w:uiPriority w:val="9"/>
    <w:semiHidden/>
    <w:unhideWhenUsed/>
    <w:qFormat/>
    <w:pPr>
      <w:keepNext/>
      <w:keepLines/>
      <w:pBdr>
        <w:top w:val="nil"/>
        <w:left w:val="nil"/>
        <w:bottom w:val="nil"/>
        <w:right w:val="nil"/>
        <w:between w:val="nil"/>
      </w:pBdr>
      <w:spacing w:before="240" w:after="40"/>
      <w:outlineLvl w:val="3"/>
    </w:pPr>
    <w:rPr>
      <w:b/>
      <w:color w:val="000000"/>
      <w:sz w:val="24"/>
      <w:szCs w:val="24"/>
    </w:rPr>
  </w:style>
  <w:style w:type="paragraph" w:styleId="Heading5">
    <w:name w:val="heading 5"/>
    <w:basedOn w:val="Normal"/>
    <w:next w:val="Normal"/>
    <w:uiPriority w:val="9"/>
    <w:semiHidden/>
    <w:unhideWhenUsed/>
    <w:qFormat/>
    <w:pPr>
      <w:keepNext/>
      <w:pBdr>
        <w:top w:val="nil"/>
        <w:left w:val="nil"/>
        <w:bottom w:val="nil"/>
        <w:right w:val="nil"/>
        <w:between w:val="nil"/>
      </w:pBdr>
      <w:spacing w:before="20" w:after="0"/>
      <w:ind w:left="3402" w:hanging="566"/>
      <w:outlineLvl w:val="4"/>
    </w:pPr>
    <w:rPr>
      <w:b/>
      <w:color w:val="000000"/>
      <w:sz w:val="20"/>
      <w:szCs w:val="20"/>
    </w:rPr>
  </w:style>
  <w:style w:type="paragraph" w:styleId="Heading6">
    <w:name w:val="heading 6"/>
    <w:basedOn w:val="Normal"/>
    <w:next w:val="Normal"/>
    <w:uiPriority w:val="9"/>
    <w:semiHidden/>
    <w:unhideWhenUsed/>
    <w:qFormat/>
    <w:pPr>
      <w:keepNext/>
      <w:pBdr>
        <w:top w:val="nil"/>
        <w:left w:val="nil"/>
        <w:bottom w:val="nil"/>
        <w:right w:val="nil"/>
        <w:between w:val="nil"/>
      </w:pBdr>
      <w:spacing w:before="20" w:after="0"/>
      <w:ind w:left="2835"/>
      <w:outlineLvl w:val="5"/>
    </w:pPr>
    <w:rPr>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pBdr>
        <w:top w:val="nil"/>
        <w:left w:val="nil"/>
        <w:bottom w:val="nil"/>
        <w:right w:val="nil"/>
        <w:between w:val="nil"/>
      </w:pBdr>
      <w:spacing w:before="480"/>
    </w:pPr>
    <w:rPr>
      <w:b/>
      <w:color w:val="000000"/>
      <w:sz w:val="72"/>
      <w:szCs w:val="72"/>
    </w:rPr>
  </w:style>
  <w:style w:type="paragraph" w:styleId="Subtitle">
    <w:name w:val="Subtitle"/>
    <w:basedOn w:val="Normal"/>
    <w:next w:val="Normal"/>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unhideWhenUsed/>
    <w:rsid w:val="0010181F"/>
    <w:pPr>
      <w:tabs>
        <w:tab w:val="center" w:pos="4513"/>
        <w:tab w:val="right" w:pos="9026"/>
      </w:tabs>
      <w:spacing w:before="0" w:after="0"/>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uiPriority w:val="99"/>
    <w:rsid w:val="0010181F"/>
  </w:style>
  <w:style w:type="paragraph" w:styleId="Footer">
    <w:name w:val="footer"/>
    <w:basedOn w:val="Normal"/>
    <w:link w:val="FooterChar"/>
    <w:unhideWhenUsed/>
    <w:rsid w:val="0010181F"/>
    <w:pPr>
      <w:tabs>
        <w:tab w:val="center" w:pos="4513"/>
        <w:tab w:val="right" w:pos="9026"/>
      </w:tabs>
      <w:spacing w:before="0" w:after="0"/>
    </w:pPr>
  </w:style>
  <w:style w:type="character" w:customStyle="1" w:styleId="FooterChar">
    <w:name w:val="Footer Char"/>
    <w:basedOn w:val="DefaultParagraphFont"/>
    <w:link w:val="Footer"/>
    <w:uiPriority w:val="99"/>
    <w:rsid w:val="0010181F"/>
  </w:style>
  <w:style w:type="paragraph" w:customStyle="1" w:styleId="Heading">
    <w:name w:val="Heading"/>
    <w:aliases w:val="1_"/>
    <w:basedOn w:val="Normal"/>
    <w:link w:val="HeadingCar"/>
    <w:rsid w:val="007C6662"/>
    <w:pPr>
      <w:widowControl/>
      <w:spacing w:before="0" w:after="0"/>
      <w:ind w:left="1260" w:hanging="551"/>
    </w:pPr>
    <w:rPr>
      <w:rFonts w:ascii="Times New Roman" w:eastAsia="Times New Roman" w:hAnsi="Times New Roman" w:cs="Times New Roman"/>
      <w:b/>
      <w:sz w:val="24"/>
      <w:szCs w:val="24"/>
      <w:lang w:eastAsia="en-US"/>
    </w:rPr>
  </w:style>
  <w:style w:type="character" w:customStyle="1" w:styleId="HeadingCar">
    <w:name w:val="Heading Car"/>
    <w:aliases w:val="1_ Car"/>
    <w:link w:val="Heading"/>
    <w:rsid w:val="007C6662"/>
    <w:rPr>
      <w:rFonts w:ascii="Times New Roman" w:eastAsia="Times New Roman" w:hAnsi="Times New Roman" w:cs="Times New Roman"/>
      <w:b/>
      <w:sz w:val="24"/>
      <w:szCs w:val="24"/>
      <w:lang w:eastAsia="en-US"/>
    </w:rPr>
  </w:style>
  <w:style w:type="character" w:styleId="Hyperlink">
    <w:name w:val="Hyperlink"/>
    <w:basedOn w:val="DefaultParagraphFont"/>
    <w:uiPriority w:val="99"/>
    <w:unhideWhenUsed/>
    <w:rsid w:val="007C6662"/>
    <w:rPr>
      <w:color w:val="0000FF" w:themeColor="hyperlink"/>
      <w:u w:val="single"/>
    </w:rPr>
  </w:style>
  <w:style w:type="character" w:customStyle="1" w:styleId="UnresolvedMention1">
    <w:name w:val="Unresolved Mention1"/>
    <w:basedOn w:val="DefaultParagraphFont"/>
    <w:uiPriority w:val="99"/>
    <w:semiHidden/>
    <w:unhideWhenUsed/>
    <w:rsid w:val="007C6662"/>
    <w:rPr>
      <w:color w:val="605E5C"/>
      <w:shd w:val="clear" w:color="auto" w:fill="E1DFDD"/>
    </w:rPr>
  </w:style>
  <w:style w:type="paragraph" w:styleId="ListParagraph">
    <w:name w:val="List Paragraph"/>
    <w:basedOn w:val="Normal"/>
    <w:uiPriority w:val="34"/>
    <w:qFormat/>
    <w:rsid w:val="00B43FA7"/>
    <w:pPr>
      <w:widowControl/>
      <w:spacing w:before="0" w:after="0"/>
      <w:ind w:left="720"/>
    </w:pPr>
    <w:rPr>
      <w:rFonts w:ascii="Calibri" w:eastAsiaTheme="minorHAnsi" w:hAnsi="Calibri" w:cs="Calibri"/>
      <w:lang w:eastAsia="en-US"/>
    </w:rPr>
  </w:style>
  <w:style w:type="table" w:customStyle="1" w:styleId="ab">
    <w:basedOn w:val="TableNormal"/>
    <w:tblPr>
      <w:tblStyleRowBandSize w:val="1"/>
      <w:tblStyleColBandSize w:val="1"/>
      <w:tblCellMar>
        <w:left w:w="0" w:type="dxa"/>
        <w:right w:w="0"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styleId="GridTable6Colorful-Accent1">
    <w:name w:val="Grid Table 6 Colorful Accent 1"/>
    <w:basedOn w:val="TableNormal"/>
    <w:uiPriority w:val="51"/>
    <w:rsid w:val="005959F3"/>
    <w:pPr>
      <w:spacing w:after="0"/>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1Light-Accent1">
    <w:name w:val="Grid Table 1 Light Accent 1"/>
    <w:basedOn w:val="TableNormal"/>
    <w:uiPriority w:val="46"/>
    <w:rsid w:val="00397DC5"/>
    <w:pPr>
      <w:spacing w:after="0"/>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styleId="Emphasis">
    <w:name w:val="Emphasis"/>
    <w:basedOn w:val="DefaultParagraphFont"/>
    <w:uiPriority w:val="20"/>
    <w:qFormat/>
    <w:rsid w:val="00E202AC"/>
    <w:rPr>
      <w:i/>
      <w:iCs/>
    </w:rPr>
  </w:style>
  <w:style w:type="paragraph" w:styleId="NormalWeb">
    <w:name w:val="Normal (Web)"/>
    <w:basedOn w:val="Normal"/>
    <w:uiPriority w:val="99"/>
    <w:unhideWhenUsed/>
    <w:rsid w:val="00E202AC"/>
    <w:pPr>
      <w:widowControl/>
      <w:spacing w:before="100" w:beforeAutospacing="1" w:after="100" w:afterAutospacing="1"/>
    </w:pPr>
    <w:rPr>
      <w:rFonts w:ascii="Times New Roman" w:eastAsia="Times New Roman" w:hAnsi="Times New Roman" w:cs="Times New Roman"/>
      <w:sz w:val="24"/>
      <w:szCs w:val="24"/>
    </w:rPr>
  </w:style>
  <w:style w:type="table" w:styleId="TableGrid">
    <w:name w:val="Table Grid"/>
    <w:basedOn w:val="TableNormal"/>
    <w:rsid w:val="00A96B80"/>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1F049F"/>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afc">
    <w:basedOn w:val="TableNormal"/>
    <w:tblPr>
      <w:tblStyleRowBandSize w:val="1"/>
      <w:tblStyleColBandSize w:val="1"/>
      <w:tblCellMar>
        <w:left w:w="0" w:type="dxa"/>
        <w:right w:w="0" w:type="dxa"/>
      </w:tblCellMar>
    </w:tblPr>
  </w:style>
  <w:style w:type="table" w:customStyle="1" w:styleId="a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4">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c">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4">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c">
    <w:basedOn w:val="TableNormal"/>
    <w:tblPr>
      <w:tblStyleRowBandSize w:val="1"/>
      <w:tblStyleColBandSize w:val="1"/>
      <w:tblCellMar>
        <w:left w:w="0" w:type="dxa"/>
        <w:right w:w="0" w:type="dxa"/>
      </w:tblCellMar>
    </w:tblPr>
  </w:style>
  <w:style w:type="table" w:customStyle="1" w:styleId="afffd">
    <w:basedOn w:val="TableNormal"/>
    <w:tblPr>
      <w:tblStyleRowBandSize w:val="1"/>
      <w:tblStyleColBandSize w:val="1"/>
      <w:tblCellMar>
        <w:top w:w="100" w:type="dxa"/>
        <w:left w:w="100" w:type="dxa"/>
        <w:bottom w:w="100" w:type="dxa"/>
        <w:right w:w="100" w:type="dxa"/>
      </w:tblCellMar>
    </w:tblPr>
  </w:style>
  <w:style w:type="paragraph" w:styleId="BalloonText">
    <w:name w:val="Balloon Text"/>
    <w:basedOn w:val="Normal"/>
    <w:link w:val="BalloonTextChar"/>
    <w:semiHidden/>
    <w:unhideWhenUsed/>
    <w:rsid w:val="00934A24"/>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34A24"/>
    <w:rPr>
      <w:rFonts w:ascii="Segoe UI" w:hAnsi="Segoe UI" w:cs="Segoe UI"/>
      <w:sz w:val="18"/>
      <w:szCs w:val="18"/>
    </w:rPr>
  </w:style>
  <w:style w:type="paragraph" w:styleId="Revision">
    <w:name w:val="Revision"/>
    <w:hidden/>
    <w:uiPriority w:val="99"/>
    <w:semiHidden/>
    <w:rsid w:val="00DA3E81"/>
    <w:pPr>
      <w:widowControl/>
      <w:spacing w:before="0" w:after="0"/>
    </w:pPr>
  </w:style>
  <w:style w:type="table" w:styleId="GridTable7Colorful-Accent1">
    <w:name w:val="Grid Table 7 Colorful Accent 1"/>
    <w:basedOn w:val="TableNormal"/>
    <w:uiPriority w:val="52"/>
    <w:rsid w:val="00845F2A"/>
    <w:pPr>
      <w:spacing w:after="0"/>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a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4">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5">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a">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affffb">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c">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d">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4">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c">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f0">
    <w:basedOn w:val="TableNormal"/>
    <w:tblPr>
      <w:tblStyleRowBandSize w:val="1"/>
      <w:tblStyleColBandSize w:val="1"/>
      <w:tblCellMar>
        <w:left w:w="115" w:type="dxa"/>
        <w:right w:w="115" w:type="dxa"/>
      </w:tblCellMar>
    </w:tblPr>
  </w:style>
  <w:style w:type="table" w:customStyle="1" w:styleId="a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2">
    <w:basedOn w:val="TableNormal"/>
    <w:tblPr>
      <w:tblStyleRowBandSize w:val="1"/>
      <w:tblStyleColBandSize w:val="1"/>
      <w:tblCellMar>
        <w:left w:w="0" w:type="dxa"/>
        <w:right w:w="0" w:type="dxa"/>
      </w:tblCellMar>
    </w:tblPr>
  </w:style>
  <w:style w:type="table" w:customStyle="1" w:styleId="affffff3">
    <w:basedOn w:val="TableNormal"/>
    <w:tblPr>
      <w:tblStyleRowBandSize w:val="1"/>
      <w:tblStyleColBandSize w:val="1"/>
      <w:tblCellMar>
        <w:left w:w="0" w:type="dxa"/>
        <w:right w:w="0" w:type="dxa"/>
      </w:tblCellMar>
    </w:tblPr>
  </w:style>
  <w:style w:type="table" w:customStyle="1" w:styleId="affffff4">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c">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d">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3">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afffffff4">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5">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6">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7">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8">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1">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f2">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a">
    <w:basedOn w:val="TableNormal"/>
    <w:tblPr>
      <w:tblStyleRowBandSize w:val="1"/>
      <w:tblStyleColBandSize w:val="1"/>
      <w:tblCellMar>
        <w:left w:w="0" w:type="dxa"/>
        <w:right w:w="0" w:type="dxa"/>
      </w:tblCellMar>
    </w:tblPr>
  </w:style>
  <w:style w:type="table" w:customStyle="1" w:styleId="af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styleId="PlainTable1">
    <w:name w:val="Plain Table 1"/>
    <w:basedOn w:val="TableNormal"/>
    <w:uiPriority w:val="41"/>
    <w:rsid w:val="00D431D4"/>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Quote">
    <w:name w:val="Quote"/>
    <w:basedOn w:val="Normal"/>
    <w:next w:val="Normal"/>
    <w:link w:val="QuoteChar"/>
    <w:uiPriority w:val="29"/>
    <w:qFormat/>
    <w:rsid w:val="00BA1A36"/>
    <w:pPr>
      <w:widowControl/>
      <w:spacing w:before="160" w:after="160" w:line="259" w:lineRule="auto"/>
      <w:jc w:val="center"/>
    </w:pPr>
    <w:rPr>
      <w:rFonts w:asciiTheme="minorHAnsi" w:eastAsiaTheme="minorHAnsi" w:hAnsiTheme="minorHAnsi" w:cstheme="minorBidi"/>
      <w:i/>
      <w:iCs/>
      <w:color w:val="404040" w:themeColor="text1" w:themeTint="BF"/>
      <w:kern w:val="2"/>
      <w:lang w:val="en-US" w:eastAsia="en-US"/>
    </w:rPr>
  </w:style>
  <w:style w:type="character" w:customStyle="1" w:styleId="QuoteChar">
    <w:name w:val="Quote Char"/>
    <w:basedOn w:val="DefaultParagraphFont"/>
    <w:link w:val="Quote"/>
    <w:uiPriority w:val="29"/>
    <w:rsid w:val="00BA1A36"/>
    <w:rPr>
      <w:rFonts w:asciiTheme="minorHAnsi" w:eastAsiaTheme="minorHAnsi" w:hAnsiTheme="minorHAnsi" w:cstheme="minorBidi"/>
      <w:i/>
      <w:iCs/>
      <w:color w:val="404040" w:themeColor="text1" w:themeTint="BF"/>
      <w:kern w:val="2"/>
      <w:lang w:val="en-US" w:eastAsia="en-US"/>
    </w:rPr>
  </w:style>
  <w:style w:type="character" w:styleId="PageNumber">
    <w:name w:val="page number"/>
    <w:basedOn w:val="DefaultParagraphFont"/>
    <w:rsid w:val="00A2309E"/>
  </w:style>
  <w:style w:type="paragraph" w:styleId="FootnoteText">
    <w:name w:val="footnote text"/>
    <w:basedOn w:val="Normal"/>
    <w:link w:val="FootnoteTextChar"/>
    <w:semiHidden/>
    <w:rsid w:val="00A2309E"/>
    <w:pPr>
      <w:spacing w:before="0" w:line="240" w:lineRule="atLeast"/>
    </w:pPr>
    <w:rPr>
      <w:rFonts w:eastAsia="SimSun" w:cs="Times New Roman"/>
      <w:sz w:val="20"/>
      <w:szCs w:val="20"/>
      <w:lang w:val="en-GB" w:eastAsia="en-US"/>
    </w:rPr>
  </w:style>
  <w:style w:type="character" w:customStyle="1" w:styleId="FootnoteTextChar">
    <w:name w:val="Footnote Text Char"/>
    <w:basedOn w:val="DefaultParagraphFont"/>
    <w:link w:val="FootnoteText"/>
    <w:semiHidden/>
    <w:rsid w:val="00A2309E"/>
    <w:rPr>
      <w:rFonts w:eastAsia="SimSun" w:cs="Times New Roman"/>
      <w:sz w:val="20"/>
      <w:szCs w:val="20"/>
      <w:lang w:val="en-GB" w:eastAsia="en-US"/>
    </w:rPr>
  </w:style>
  <w:style w:type="character" w:styleId="FootnoteReference">
    <w:name w:val="footnote reference"/>
    <w:semiHidden/>
    <w:rsid w:val="00A2309E"/>
    <w:rPr>
      <w:vertAlign w:val="superscript"/>
    </w:rPr>
  </w:style>
  <w:style w:type="paragraph" w:styleId="BodyTextIndent">
    <w:name w:val="Body Text Indent"/>
    <w:basedOn w:val="Normal"/>
    <w:link w:val="BodyTextIndentChar"/>
    <w:rsid w:val="00A2309E"/>
    <w:pPr>
      <w:tabs>
        <w:tab w:val="left" w:pos="6379"/>
      </w:tabs>
      <w:spacing w:before="0" w:after="0" w:line="240" w:lineRule="atLeast"/>
      <w:ind w:left="1454" w:hanging="461"/>
    </w:pPr>
    <w:rPr>
      <w:rFonts w:eastAsia="SimSun" w:cs="Times New Roman"/>
      <w:color w:val="000000"/>
      <w:sz w:val="16"/>
      <w:szCs w:val="20"/>
      <w:lang w:val="en-US" w:eastAsia="en-US"/>
    </w:rPr>
  </w:style>
  <w:style w:type="character" w:customStyle="1" w:styleId="BodyTextIndentChar">
    <w:name w:val="Body Text Indent Char"/>
    <w:basedOn w:val="DefaultParagraphFont"/>
    <w:link w:val="BodyTextIndent"/>
    <w:rsid w:val="00A2309E"/>
    <w:rPr>
      <w:rFonts w:eastAsia="SimSun" w:cs="Times New Roman"/>
      <w:color w:val="000000"/>
      <w:sz w:val="16"/>
      <w:szCs w:val="20"/>
      <w:lang w:val="en-US" w:eastAsia="en-US"/>
    </w:rPr>
  </w:style>
  <w:style w:type="paragraph" w:customStyle="1" w:styleId="IndentText">
    <w:name w:val="Indent Text"/>
    <w:basedOn w:val="Normal"/>
    <w:rsid w:val="00A2309E"/>
    <w:pPr>
      <w:widowControl/>
      <w:tabs>
        <w:tab w:val="left" w:pos="1620"/>
        <w:tab w:val="left" w:pos="1980"/>
      </w:tabs>
      <w:spacing w:before="0"/>
      <w:ind w:left="720"/>
      <w:jc w:val="both"/>
    </w:pPr>
    <w:rPr>
      <w:rFonts w:eastAsia="SimSun" w:cs="Times New Roman"/>
      <w:sz w:val="20"/>
      <w:szCs w:val="20"/>
      <w:lang w:val="en-US" w:eastAsia="en-US"/>
    </w:rPr>
  </w:style>
  <w:style w:type="paragraph" w:styleId="EndnoteText">
    <w:name w:val="endnote text"/>
    <w:basedOn w:val="Normal"/>
    <w:link w:val="EndnoteTextChar"/>
    <w:semiHidden/>
    <w:rsid w:val="00A2309E"/>
    <w:pPr>
      <w:spacing w:before="0" w:line="240" w:lineRule="atLeast"/>
    </w:pPr>
    <w:rPr>
      <w:rFonts w:eastAsia="SimSun" w:cs="Times New Roman"/>
      <w:sz w:val="20"/>
      <w:szCs w:val="20"/>
      <w:lang w:val="en-GB" w:eastAsia="en-US"/>
    </w:rPr>
  </w:style>
  <w:style w:type="character" w:customStyle="1" w:styleId="EndnoteTextChar">
    <w:name w:val="Endnote Text Char"/>
    <w:basedOn w:val="DefaultParagraphFont"/>
    <w:link w:val="EndnoteText"/>
    <w:semiHidden/>
    <w:rsid w:val="00A2309E"/>
    <w:rPr>
      <w:rFonts w:eastAsia="SimSun" w:cs="Times New Roman"/>
      <w:sz w:val="20"/>
      <w:szCs w:val="20"/>
      <w:lang w:val="en-GB" w:eastAsia="en-US"/>
    </w:rPr>
  </w:style>
  <w:style w:type="character" w:styleId="EndnoteReference">
    <w:name w:val="endnote reference"/>
    <w:semiHidden/>
    <w:rsid w:val="00A2309E"/>
    <w:rPr>
      <w:vertAlign w:val="superscript"/>
    </w:rPr>
  </w:style>
  <w:style w:type="paragraph" w:styleId="BodyTextIndent2">
    <w:name w:val="Body Text Indent 2"/>
    <w:basedOn w:val="Normal"/>
    <w:link w:val="BodyTextIndent2Char"/>
    <w:rsid w:val="00A2309E"/>
    <w:pPr>
      <w:tabs>
        <w:tab w:val="left" w:pos="1560"/>
        <w:tab w:val="left" w:pos="6379"/>
      </w:tabs>
      <w:spacing w:before="0" w:after="0" w:line="240" w:lineRule="atLeast"/>
      <w:ind w:left="6379" w:hanging="4820"/>
    </w:pPr>
    <w:rPr>
      <w:rFonts w:eastAsia="SimSun" w:cs="Times New Roman"/>
      <w:bCs/>
      <w:color w:val="000000"/>
      <w:sz w:val="18"/>
      <w:szCs w:val="20"/>
      <w:lang w:val="en-US" w:eastAsia="en-US"/>
    </w:rPr>
  </w:style>
  <w:style w:type="character" w:customStyle="1" w:styleId="BodyTextIndent2Char">
    <w:name w:val="Body Text Indent 2 Char"/>
    <w:basedOn w:val="DefaultParagraphFont"/>
    <w:link w:val="BodyTextIndent2"/>
    <w:rsid w:val="00A2309E"/>
    <w:rPr>
      <w:rFonts w:eastAsia="SimSun" w:cs="Times New Roman"/>
      <w:bCs/>
      <w:color w:val="000000"/>
      <w:sz w:val="18"/>
      <w:szCs w:val="20"/>
      <w:lang w:val="en-US" w:eastAsia="en-US"/>
    </w:rPr>
  </w:style>
  <w:style w:type="paragraph" w:styleId="BodyTextIndent3">
    <w:name w:val="Body Text Indent 3"/>
    <w:basedOn w:val="Normal"/>
    <w:link w:val="BodyTextIndent3Char"/>
    <w:rsid w:val="00A2309E"/>
    <w:pPr>
      <w:tabs>
        <w:tab w:val="left" w:pos="1560"/>
        <w:tab w:val="left" w:pos="6379"/>
      </w:tabs>
      <w:spacing w:before="0" w:after="0" w:line="240" w:lineRule="atLeast"/>
      <w:ind w:left="6379" w:hanging="4820"/>
    </w:pPr>
    <w:rPr>
      <w:rFonts w:eastAsia="SimSun" w:cs="Times New Roman"/>
      <w:bCs/>
      <w:color w:val="FF0000"/>
      <w:sz w:val="18"/>
      <w:szCs w:val="20"/>
      <w:lang w:val="en-US" w:eastAsia="en-US"/>
    </w:rPr>
  </w:style>
  <w:style w:type="character" w:customStyle="1" w:styleId="BodyTextIndent3Char">
    <w:name w:val="Body Text Indent 3 Char"/>
    <w:basedOn w:val="DefaultParagraphFont"/>
    <w:link w:val="BodyTextIndent3"/>
    <w:rsid w:val="00A2309E"/>
    <w:rPr>
      <w:rFonts w:eastAsia="SimSun" w:cs="Times New Roman"/>
      <w:bCs/>
      <w:color w:val="FF0000"/>
      <w:sz w:val="18"/>
      <w:szCs w:val="20"/>
      <w:lang w:val="en-US" w:eastAsia="en-US"/>
    </w:rPr>
  </w:style>
  <w:style w:type="paragraph" w:customStyle="1" w:styleId="PL">
    <w:name w:val="PL"/>
    <w:rsid w:val="00A2309E"/>
    <w:pPr>
      <w:widowContro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0" w:after="0"/>
      <w:textAlignment w:val="baseline"/>
    </w:pPr>
    <w:rPr>
      <w:rFonts w:ascii="Courier New" w:eastAsia="SimSun" w:hAnsi="Courier New" w:cs="Times New Roman"/>
      <w:noProof/>
      <w:sz w:val="16"/>
      <w:szCs w:val="20"/>
      <w:lang w:val="en-US" w:eastAsia="en-US"/>
    </w:rPr>
  </w:style>
  <w:style w:type="paragraph" w:styleId="BodyText">
    <w:name w:val="Body Text"/>
    <w:aliases w:val="ändrad,AvtalBrödtext,Bodytext,EHPT,Body Text2,AvtalBrodtext,andrad,Body3,compact,paragraph 2,body indent"/>
    <w:basedOn w:val="Normal"/>
    <w:link w:val="BodyTextChar"/>
    <w:rsid w:val="00A2309E"/>
    <w:pPr>
      <w:spacing w:before="0" w:line="240" w:lineRule="atLeast"/>
      <w:jc w:val="both"/>
    </w:pPr>
    <w:rPr>
      <w:rFonts w:eastAsia="SimSun" w:cs="Times New Roman"/>
      <w:sz w:val="20"/>
      <w:szCs w:val="20"/>
      <w:lang w:val="en-US" w:eastAsia="en-US"/>
    </w:rPr>
  </w:style>
  <w:style w:type="character" w:customStyle="1" w:styleId="BodyTextChar">
    <w:name w:val="Body Text Char"/>
    <w:aliases w:val="ändrad Char,AvtalBrödtext Char,Bodytext Char,EHPT Char,Body Text2 Char,AvtalBrodtext Char,andrad Char,Body3 Char,compact Char,paragraph 2 Char,body indent Char"/>
    <w:basedOn w:val="DefaultParagraphFont"/>
    <w:link w:val="BodyText"/>
    <w:rsid w:val="00A2309E"/>
    <w:rPr>
      <w:rFonts w:eastAsia="SimSun" w:cs="Times New Roman"/>
      <w:sz w:val="20"/>
      <w:szCs w:val="20"/>
      <w:lang w:val="en-US" w:eastAsia="en-US"/>
    </w:rPr>
  </w:style>
  <w:style w:type="paragraph" w:customStyle="1" w:styleId="HE">
    <w:name w:val="HE"/>
    <w:basedOn w:val="Normal"/>
    <w:rsid w:val="00A2309E"/>
    <w:pPr>
      <w:widowControl/>
      <w:spacing w:before="0" w:after="0"/>
    </w:pPr>
    <w:rPr>
      <w:rFonts w:eastAsia="SimSun" w:cs="Times New Roman"/>
      <w:b/>
      <w:sz w:val="20"/>
      <w:szCs w:val="20"/>
      <w:lang w:val="en-GB" w:eastAsia="en-US"/>
    </w:rPr>
  </w:style>
  <w:style w:type="paragraph" w:customStyle="1" w:styleId="TAH">
    <w:name w:val="TAH"/>
    <w:basedOn w:val="Normal"/>
    <w:rsid w:val="00A2309E"/>
    <w:pPr>
      <w:keepNext/>
      <w:keepLines/>
      <w:widowControl/>
      <w:spacing w:before="0" w:after="0"/>
      <w:jc w:val="center"/>
    </w:pPr>
    <w:rPr>
      <w:rFonts w:eastAsia="SimSun" w:cs="Times New Roman"/>
      <w:b/>
      <w:sz w:val="18"/>
      <w:szCs w:val="20"/>
      <w:lang w:val="en-GB" w:eastAsia="en-US"/>
    </w:rPr>
  </w:style>
  <w:style w:type="paragraph" w:customStyle="1" w:styleId="NormalIndent">
    <w:name w:val="NormalIndent"/>
    <w:basedOn w:val="Normal"/>
    <w:rsid w:val="00A2309E"/>
    <w:pPr>
      <w:widowControl/>
      <w:spacing w:before="0" w:line="240" w:lineRule="atLeast"/>
      <w:ind w:left="720"/>
    </w:pPr>
    <w:rPr>
      <w:rFonts w:eastAsia="SimSun" w:cs="Times New Roman"/>
      <w:sz w:val="20"/>
      <w:szCs w:val="20"/>
      <w:lang w:val="it-IT" w:eastAsia="en-US"/>
    </w:rPr>
  </w:style>
  <w:style w:type="paragraph" w:customStyle="1" w:styleId="ZchnZchn">
    <w:name w:val="Zchn Zchn"/>
    <w:semiHidden/>
    <w:rsid w:val="00A2309E"/>
    <w:pPr>
      <w:keepNext/>
      <w:widowControl/>
      <w:numPr>
        <w:numId w:val="2"/>
      </w:numPr>
      <w:autoSpaceDE w:val="0"/>
      <w:autoSpaceDN w:val="0"/>
      <w:adjustRightInd w:val="0"/>
      <w:spacing w:before="60" w:after="60"/>
      <w:jc w:val="both"/>
    </w:pPr>
    <w:rPr>
      <w:rFonts w:eastAsia="SimSun"/>
      <w:color w:val="0000FF"/>
      <w:kern w:val="2"/>
      <w:sz w:val="20"/>
      <w:szCs w:val="20"/>
      <w:lang w:val="en-US" w:eastAsia="zh-CN"/>
    </w:rPr>
  </w:style>
  <w:style w:type="paragraph" w:customStyle="1" w:styleId="Bullet">
    <w:name w:val="Bullet"/>
    <w:basedOn w:val="Normal"/>
    <w:rsid w:val="00A2309E"/>
    <w:pPr>
      <w:numPr>
        <w:numId w:val="3"/>
      </w:numPr>
      <w:tabs>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textAlignment w:val="baseline"/>
    </w:pPr>
    <w:rPr>
      <w:rFonts w:ascii="Times New Roman" w:eastAsia="SimSun" w:hAnsi="Times New Roman" w:cs="Times New Roman"/>
      <w:sz w:val="20"/>
      <w:szCs w:val="20"/>
      <w:lang w:val="en-GB"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A2309E"/>
    <w:pPr>
      <w:keepNext/>
      <w:widowControl/>
      <w:numPr>
        <w:numId w:val="4"/>
      </w:numPr>
      <w:autoSpaceDE w:val="0"/>
      <w:autoSpaceDN w:val="0"/>
      <w:adjustRightInd w:val="0"/>
      <w:spacing w:before="60" w:after="60"/>
      <w:jc w:val="both"/>
    </w:pPr>
    <w:rPr>
      <w:rFonts w:eastAsia="SimSun"/>
      <w:color w:val="0000FF"/>
      <w:kern w:val="2"/>
      <w:sz w:val="20"/>
      <w:szCs w:val="20"/>
      <w:lang w:val="en-US" w:eastAsia="zh-CN"/>
    </w:rPr>
  </w:style>
  <w:style w:type="paragraph" w:customStyle="1" w:styleId="Normal0">
    <w:name w:val="Normal_"/>
    <w:basedOn w:val="Normal"/>
    <w:uiPriority w:val="99"/>
    <w:semiHidden/>
    <w:rsid w:val="00A2309E"/>
    <w:pPr>
      <w:widowControl/>
      <w:spacing w:before="0" w:after="160" w:line="240" w:lineRule="exact"/>
    </w:pPr>
    <w:rPr>
      <w:rFonts w:eastAsia="SimSun"/>
      <w:color w:val="0000FF"/>
      <w:kern w:val="2"/>
      <w:sz w:val="20"/>
      <w:szCs w:val="20"/>
      <w:lang w:val="en-US" w:eastAsia="zh-CN"/>
    </w:rPr>
  </w:style>
  <w:style w:type="paragraph" w:customStyle="1" w:styleId="heading0">
    <w:name w:val="heading"/>
    <w:basedOn w:val="Normal"/>
    <w:rsid w:val="00A2309E"/>
    <w:pPr>
      <w:widowControl/>
      <w:spacing w:before="100" w:beforeAutospacing="1" w:after="100" w:afterAutospacing="1"/>
    </w:pPr>
    <w:rPr>
      <w:rFonts w:ascii="Times New Roman" w:eastAsia="Times New Roman" w:hAnsi="Times New Roman" w:cs="Times New Roman"/>
      <w:sz w:val="24"/>
      <w:szCs w:val="24"/>
      <w:lang w:val="en-US" w:eastAsia="en-US"/>
    </w:rPr>
  </w:style>
  <w:style w:type="character" w:styleId="Strong">
    <w:name w:val="Strong"/>
    <w:qFormat/>
    <w:rsid w:val="00A2309E"/>
    <w:rPr>
      <w:b/>
      <w:bCs/>
    </w:rPr>
  </w:style>
  <w:style w:type="paragraph" w:customStyle="1" w:styleId="CRCoverPage">
    <w:name w:val="CR Cover Page"/>
    <w:rsid w:val="00A2309E"/>
    <w:pPr>
      <w:widowControl/>
      <w:spacing w:before="0"/>
    </w:pPr>
    <w:rPr>
      <w:rFonts w:eastAsia="Times New Roman" w:cs="Times New Roman"/>
      <w:sz w:val="20"/>
      <w:szCs w:val="20"/>
      <w:lang w:val="en-GB" w:eastAsia="en-US"/>
    </w:rPr>
  </w:style>
  <w:style w:type="character" w:styleId="CommentReference">
    <w:name w:val="annotation reference"/>
    <w:rsid w:val="00A2309E"/>
    <w:rPr>
      <w:sz w:val="16"/>
    </w:rPr>
  </w:style>
  <w:style w:type="paragraph" w:styleId="DocumentMap">
    <w:name w:val="Document Map"/>
    <w:basedOn w:val="Normal"/>
    <w:link w:val="DocumentMapChar"/>
    <w:rsid w:val="00A2309E"/>
    <w:pPr>
      <w:spacing w:before="0" w:line="240" w:lineRule="atLeast"/>
    </w:pPr>
    <w:rPr>
      <w:rFonts w:ascii="Tahoma" w:eastAsia="SimSun" w:hAnsi="Tahoma" w:cs="Times New Roman"/>
      <w:sz w:val="16"/>
      <w:szCs w:val="16"/>
      <w:lang w:val="en-GB" w:eastAsia="en-US"/>
    </w:rPr>
  </w:style>
  <w:style w:type="character" w:customStyle="1" w:styleId="DocumentMapChar">
    <w:name w:val="Document Map Char"/>
    <w:basedOn w:val="DefaultParagraphFont"/>
    <w:link w:val="DocumentMap"/>
    <w:rsid w:val="00A2309E"/>
    <w:rPr>
      <w:rFonts w:ascii="Tahoma" w:eastAsia="SimSun" w:hAnsi="Tahoma" w:cs="Times New Roman"/>
      <w:sz w:val="16"/>
      <w:szCs w:val="16"/>
      <w:lang w:val="en-GB" w:eastAsia="en-US"/>
    </w:rPr>
  </w:style>
  <w:style w:type="character" w:customStyle="1" w:styleId="apple-style-span">
    <w:name w:val="apple-style-span"/>
    <w:basedOn w:val="DefaultParagraphFont"/>
    <w:rsid w:val="00A2309E"/>
  </w:style>
  <w:style w:type="paragraph" w:styleId="PlainText">
    <w:name w:val="Plain Text"/>
    <w:basedOn w:val="Normal"/>
    <w:link w:val="PlainTextChar"/>
    <w:uiPriority w:val="99"/>
    <w:unhideWhenUsed/>
    <w:rsid w:val="00A2309E"/>
    <w:pPr>
      <w:widowControl/>
      <w:spacing w:before="0" w:after="0"/>
    </w:pPr>
    <w:rPr>
      <w:rFonts w:ascii="Consolas" w:eastAsia="Calibri" w:hAnsi="Consolas" w:cs="Times New Roman"/>
      <w:sz w:val="21"/>
      <w:szCs w:val="21"/>
      <w:lang w:val="en-GB" w:eastAsia="en-US"/>
    </w:rPr>
  </w:style>
  <w:style w:type="character" w:customStyle="1" w:styleId="PlainTextChar">
    <w:name w:val="Plain Text Char"/>
    <w:basedOn w:val="DefaultParagraphFont"/>
    <w:link w:val="PlainText"/>
    <w:uiPriority w:val="99"/>
    <w:rsid w:val="00A2309E"/>
    <w:rPr>
      <w:rFonts w:ascii="Consolas" w:eastAsia="Calibri" w:hAnsi="Consolas" w:cs="Times New Roman"/>
      <w:sz w:val="21"/>
      <w:szCs w:val="21"/>
      <w:lang w:val="en-GB" w:eastAsia="en-US"/>
    </w:rPr>
  </w:style>
  <w:style w:type="character" w:styleId="FollowedHyperlink">
    <w:name w:val="FollowedHyperlink"/>
    <w:uiPriority w:val="99"/>
    <w:rsid w:val="00A2309E"/>
    <w:rPr>
      <w:color w:val="954F72"/>
      <w:u w:val="single"/>
    </w:rPr>
  </w:style>
  <w:style w:type="paragraph" w:styleId="CommentText">
    <w:name w:val="annotation text"/>
    <w:basedOn w:val="Normal"/>
    <w:link w:val="CommentTextChar"/>
    <w:unhideWhenUsed/>
    <w:rsid w:val="00A2309E"/>
    <w:pPr>
      <w:spacing w:before="0"/>
    </w:pPr>
    <w:rPr>
      <w:rFonts w:eastAsia="SimSun" w:cs="Times New Roman"/>
      <w:sz w:val="20"/>
      <w:szCs w:val="20"/>
      <w:lang w:val="en-GB" w:eastAsia="en-US"/>
    </w:rPr>
  </w:style>
  <w:style w:type="character" w:customStyle="1" w:styleId="CommentTextChar">
    <w:name w:val="Comment Text Char"/>
    <w:basedOn w:val="DefaultParagraphFont"/>
    <w:link w:val="CommentText"/>
    <w:rsid w:val="00A2309E"/>
    <w:rPr>
      <w:rFonts w:eastAsia="SimSun" w:cs="Times New Roman"/>
      <w:sz w:val="20"/>
      <w:szCs w:val="20"/>
      <w:lang w:val="en-GB" w:eastAsia="en-US"/>
    </w:rPr>
  </w:style>
  <w:style w:type="paragraph" w:styleId="CommentSubject">
    <w:name w:val="annotation subject"/>
    <w:basedOn w:val="CommentText"/>
    <w:next w:val="CommentText"/>
    <w:link w:val="CommentSubjectChar"/>
    <w:semiHidden/>
    <w:unhideWhenUsed/>
    <w:rsid w:val="00A2309E"/>
    <w:rPr>
      <w:b/>
      <w:bCs/>
    </w:rPr>
  </w:style>
  <w:style w:type="character" w:customStyle="1" w:styleId="CommentSubjectChar">
    <w:name w:val="Comment Subject Char"/>
    <w:basedOn w:val="CommentTextChar"/>
    <w:link w:val="CommentSubject"/>
    <w:semiHidden/>
    <w:rsid w:val="00A2309E"/>
    <w:rPr>
      <w:rFonts w:eastAsia="SimSun" w:cs="Times New Roman"/>
      <w:b/>
      <w:bCs/>
      <w:sz w:val="20"/>
      <w:szCs w:val="20"/>
      <w:lang w:val="en-GB" w:eastAsia="en-US"/>
    </w:rPr>
  </w:style>
  <w:style w:type="paragraph" w:customStyle="1" w:styleId="msonormal0">
    <w:name w:val="msonormal"/>
    <w:basedOn w:val="Normal"/>
    <w:rsid w:val="00A2309E"/>
    <w:pPr>
      <w:widowControl/>
      <w:spacing w:before="100" w:beforeAutospacing="1" w:after="100" w:afterAutospacing="1"/>
    </w:pPr>
    <w:rPr>
      <w:rFonts w:ascii="Times New Roman" w:eastAsia="Times New Roman" w:hAnsi="Times New Roman" w:cs="Times New Roman"/>
      <w:sz w:val="24"/>
      <w:szCs w:val="24"/>
    </w:rPr>
  </w:style>
  <w:style w:type="paragraph" w:customStyle="1" w:styleId="font5">
    <w:name w:val="font5"/>
    <w:basedOn w:val="Normal"/>
    <w:rsid w:val="00A2309E"/>
    <w:pPr>
      <w:widowControl/>
      <w:spacing w:before="100" w:beforeAutospacing="1" w:after="100" w:afterAutospacing="1"/>
    </w:pPr>
    <w:rPr>
      <w:rFonts w:ascii="Tahoma" w:eastAsia="Times New Roman" w:hAnsi="Tahoma" w:cs="Tahoma"/>
      <w:color w:val="000000"/>
      <w:sz w:val="18"/>
      <w:szCs w:val="18"/>
    </w:rPr>
  </w:style>
  <w:style w:type="paragraph" w:customStyle="1" w:styleId="font6">
    <w:name w:val="font6"/>
    <w:basedOn w:val="Normal"/>
    <w:rsid w:val="00A2309E"/>
    <w:pPr>
      <w:widowControl/>
      <w:spacing w:before="100" w:beforeAutospacing="1" w:after="100" w:afterAutospacing="1"/>
    </w:pPr>
    <w:rPr>
      <w:rFonts w:ascii="Tahoma" w:eastAsia="Times New Roman" w:hAnsi="Tahoma" w:cs="Tahoma"/>
      <w:b/>
      <w:bCs/>
      <w:color w:val="000000"/>
      <w:sz w:val="18"/>
      <w:szCs w:val="18"/>
    </w:rPr>
  </w:style>
  <w:style w:type="paragraph" w:customStyle="1" w:styleId="xl66">
    <w:name w:val="xl66"/>
    <w:basedOn w:val="Normal"/>
    <w:rsid w:val="00A2309E"/>
    <w:pPr>
      <w:widowControl/>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rFonts w:eastAsia="Times New Roman"/>
      <w:b/>
      <w:bCs/>
      <w:color w:val="FFFFFF"/>
      <w:sz w:val="18"/>
      <w:szCs w:val="18"/>
    </w:rPr>
  </w:style>
  <w:style w:type="paragraph" w:customStyle="1" w:styleId="xl67">
    <w:name w:val="xl67"/>
    <w:basedOn w:val="Normal"/>
    <w:rsid w:val="00A2309E"/>
    <w:pPr>
      <w:widowControl/>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rFonts w:eastAsia="Times New Roman"/>
      <w:b/>
      <w:bCs/>
      <w:color w:val="FFFFFF"/>
      <w:sz w:val="18"/>
      <w:szCs w:val="18"/>
    </w:rPr>
  </w:style>
  <w:style w:type="paragraph" w:customStyle="1" w:styleId="xl68">
    <w:name w:val="xl68"/>
    <w:basedOn w:val="Normal"/>
    <w:rsid w:val="00A2309E"/>
    <w:pPr>
      <w:widowControl/>
      <w:shd w:val="clear" w:color="000000" w:fill="FFFFFF"/>
      <w:spacing w:before="100" w:beforeAutospacing="1" w:after="100" w:afterAutospacing="1"/>
      <w:jc w:val="center"/>
      <w:textAlignment w:val="top"/>
    </w:pPr>
    <w:rPr>
      <w:rFonts w:eastAsia="Times New Roman"/>
      <w:sz w:val="16"/>
      <w:szCs w:val="16"/>
    </w:rPr>
  </w:style>
  <w:style w:type="paragraph" w:customStyle="1" w:styleId="xl69">
    <w:name w:val="xl69"/>
    <w:basedOn w:val="Normal"/>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sz w:val="16"/>
      <w:szCs w:val="16"/>
    </w:rPr>
  </w:style>
  <w:style w:type="paragraph" w:customStyle="1" w:styleId="xl70">
    <w:name w:val="xl70"/>
    <w:basedOn w:val="Normal"/>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sz w:val="16"/>
      <w:szCs w:val="16"/>
    </w:rPr>
  </w:style>
  <w:style w:type="paragraph" w:customStyle="1" w:styleId="xl71">
    <w:name w:val="xl71"/>
    <w:basedOn w:val="Normal"/>
    <w:rsid w:val="00A2309E"/>
    <w:pPr>
      <w:widowControl/>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eastAsia="Times New Roman"/>
      <w:sz w:val="16"/>
      <w:szCs w:val="16"/>
    </w:rPr>
  </w:style>
  <w:style w:type="paragraph" w:customStyle="1" w:styleId="xl72">
    <w:name w:val="xl72"/>
    <w:basedOn w:val="Normal"/>
    <w:rsid w:val="00A2309E"/>
    <w:pPr>
      <w:widowControl/>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eastAsia="Times New Roman"/>
      <w:sz w:val="16"/>
      <w:szCs w:val="16"/>
    </w:rPr>
  </w:style>
  <w:style w:type="paragraph" w:customStyle="1" w:styleId="xl73">
    <w:name w:val="xl73"/>
    <w:basedOn w:val="Normal"/>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sz w:val="16"/>
      <w:szCs w:val="16"/>
    </w:rPr>
  </w:style>
  <w:style w:type="paragraph" w:customStyle="1" w:styleId="xl74">
    <w:name w:val="xl74"/>
    <w:basedOn w:val="Normal"/>
    <w:rsid w:val="00A2309E"/>
    <w:pPr>
      <w:widowControl/>
      <w:shd w:val="clear" w:color="000000" w:fill="FFFFFF"/>
      <w:spacing w:before="100" w:beforeAutospacing="1" w:after="100" w:afterAutospacing="1"/>
      <w:textAlignment w:val="top"/>
    </w:pPr>
    <w:rPr>
      <w:rFonts w:eastAsia="Times New Roman"/>
      <w:sz w:val="16"/>
      <w:szCs w:val="16"/>
    </w:rPr>
  </w:style>
  <w:style w:type="paragraph" w:customStyle="1" w:styleId="xl75">
    <w:name w:val="xl75"/>
    <w:basedOn w:val="Normal"/>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b/>
      <w:bCs/>
      <w:color w:val="0000FF"/>
      <w:sz w:val="16"/>
      <w:szCs w:val="16"/>
      <w:u w:val="single"/>
    </w:rPr>
  </w:style>
  <w:style w:type="paragraph" w:customStyle="1" w:styleId="xl76">
    <w:name w:val="xl76"/>
    <w:basedOn w:val="Normal"/>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color w:val="000000"/>
      <w:sz w:val="16"/>
      <w:szCs w:val="16"/>
    </w:rPr>
  </w:style>
  <w:style w:type="table" w:customStyle="1" w:styleId="aff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5">
    <w:basedOn w:val="TableNormal"/>
    <w:tblPr>
      <w:tblStyleRowBandSize w:val="1"/>
      <w:tblStyleColBandSize w:val="1"/>
      <w:tblCellMar>
        <w:top w:w="100" w:type="dxa"/>
        <w:left w:w="100" w:type="dxa"/>
        <w:bottom w:w="100" w:type="dxa"/>
        <w:right w:w="100" w:type="dxa"/>
      </w:tblCellMar>
    </w:tblPr>
  </w:style>
  <w:style w:type="table" w:customStyle="1" w:styleId="affffffffff6">
    <w:basedOn w:val="TableNormal"/>
    <w:tblPr>
      <w:tblStyleRowBandSize w:val="1"/>
      <w:tblStyleColBandSize w:val="1"/>
      <w:tblCellMar>
        <w:top w:w="100" w:type="dxa"/>
        <w:left w:w="100" w:type="dxa"/>
        <w:bottom w:w="100" w:type="dxa"/>
        <w:right w:w="100" w:type="dxa"/>
      </w:tblCellMar>
    </w:tblPr>
  </w:style>
  <w:style w:type="table" w:customStyle="1" w:styleId="affffffffff7">
    <w:basedOn w:val="TableNormal"/>
    <w:tblPr>
      <w:tblStyleRowBandSize w:val="1"/>
      <w:tblStyleColBandSize w:val="1"/>
      <w:tblCellMar>
        <w:top w:w="100" w:type="dxa"/>
        <w:left w:w="100" w:type="dxa"/>
        <w:bottom w:w="100" w:type="dxa"/>
        <w:right w:w="100" w:type="dxa"/>
      </w:tblCellMar>
    </w:tblPr>
  </w:style>
  <w:style w:type="table" w:customStyle="1" w:styleId="affffffffff8">
    <w:basedOn w:val="TableNormal"/>
    <w:tblPr>
      <w:tblStyleRowBandSize w:val="1"/>
      <w:tblStyleColBandSize w:val="1"/>
      <w:tblCellMar>
        <w:top w:w="100" w:type="dxa"/>
        <w:left w:w="100" w:type="dxa"/>
        <w:bottom w:w="100" w:type="dxa"/>
        <w:right w:w="100" w:type="dxa"/>
      </w:tblCellMar>
    </w:tblPr>
  </w:style>
  <w:style w:type="table" w:customStyle="1" w:styleId="affffffffff9">
    <w:basedOn w:val="TableNormal"/>
    <w:tblPr>
      <w:tblStyleRowBandSize w:val="1"/>
      <w:tblStyleColBandSize w:val="1"/>
      <w:tblCellMar>
        <w:top w:w="100" w:type="dxa"/>
        <w:left w:w="100" w:type="dxa"/>
        <w:bottom w:w="100" w:type="dxa"/>
        <w:right w:w="100" w:type="dxa"/>
      </w:tblCellMar>
    </w:tblPr>
  </w:style>
  <w:style w:type="table" w:customStyle="1" w:styleId="affffffffffa">
    <w:basedOn w:val="TableNormal"/>
    <w:tblPr>
      <w:tblStyleRowBandSize w:val="1"/>
      <w:tblStyleColBandSize w:val="1"/>
      <w:tblCellMar>
        <w:top w:w="100" w:type="dxa"/>
        <w:left w:w="100" w:type="dxa"/>
        <w:bottom w:w="100" w:type="dxa"/>
        <w:right w:w="100" w:type="dxa"/>
      </w:tblCellMar>
    </w:tblPr>
  </w:style>
  <w:style w:type="table" w:customStyle="1" w:styleId="affffffffffb">
    <w:basedOn w:val="TableNormal"/>
    <w:tblPr>
      <w:tblStyleRowBandSize w:val="1"/>
      <w:tblStyleColBandSize w:val="1"/>
      <w:tblCellMar>
        <w:top w:w="100" w:type="dxa"/>
        <w:left w:w="100" w:type="dxa"/>
        <w:bottom w:w="100" w:type="dxa"/>
        <w:right w:w="100" w:type="dxa"/>
      </w:tblCellMar>
    </w:tblPr>
  </w:style>
  <w:style w:type="table" w:customStyle="1" w:styleId="affffffffffc">
    <w:basedOn w:val="TableNormal"/>
    <w:tblPr>
      <w:tblStyleRowBandSize w:val="1"/>
      <w:tblStyleColBandSize w:val="1"/>
      <w:tblCellMar>
        <w:top w:w="100" w:type="dxa"/>
        <w:left w:w="100" w:type="dxa"/>
        <w:bottom w:w="100" w:type="dxa"/>
        <w:right w:w="100" w:type="dxa"/>
      </w:tblCellMar>
    </w:tblPr>
  </w:style>
  <w:style w:type="table" w:customStyle="1" w:styleId="affffffffffd">
    <w:basedOn w:val="TableNormal"/>
    <w:tblPr>
      <w:tblStyleRowBandSize w:val="1"/>
      <w:tblStyleColBandSize w:val="1"/>
      <w:tblCellMar>
        <w:top w:w="100" w:type="dxa"/>
        <w:left w:w="100" w:type="dxa"/>
        <w:bottom w:w="100" w:type="dxa"/>
        <w:right w:w="100" w:type="dxa"/>
      </w:tblCellMar>
    </w:tblPr>
  </w:style>
  <w:style w:type="table" w:customStyle="1" w:styleId="affffffffffe">
    <w:basedOn w:val="TableNormal"/>
    <w:tblPr>
      <w:tblStyleRowBandSize w:val="1"/>
      <w:tblStyleColBandSize w:val="1"/>
      <w:tblCellMar>
        <w:top w:w="100" w:type="dxa"/>
        <w:left w:w="100" w:type="dxa"/>
        <w:bottom w:w="100" w:type="dxa"/>
        <w:right w:w="100" w:type="dxa"/>
      </w:tblCellMar>
    </w:tblPr>
  </w:style>
  <w:style w:type="table" w:customStyle="1" w:styleId="aff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e">
    <w:basedOn w:val="TableNormal"/>
    <w:tblPr>
      <w:tblStyleRowBandSize w:val="1"/>
      <w:tblStyleColBandSize w:val="1"/>
      <w:tblCellMar>
        <w:top w:w="100" w:type="dxa"/>
        <w:left w:w="100" w:type="dxa"/>
        <w:bottom w:w="100" w:type="dxa"/>
        <w:right w:w="100" w:type="dxa"/>
      </w:tblCellMar>
    </w:tblPr>
  </w:style>
  <w:style w:type="table" w:customStyle="1" w:styleId="affffffffffff">
    <w:basedOn w:val="TableNormal"/>
    <w:tblPr>
      <w:tblStyleRowBandSize w:val="1"/>
      <w:tblStyleColBandSize w:val="1"/>
      <w:tblCellMar>
        <w:top w:w="100" w:type="dxa"/>
        <w:left w:w="100" w:type="dxa"/>
        <w:bottom w:w="100" w:type="dxa"/>
        <w:right w:w="100" w:type="dxa"/>
      </w:tblCellMar>
    </w:tblPr>
  </w:style>
  <w:style w:type="table" w:customStyle="1" w:styleId="affffffffffff0">
    <w:basedOn w:val="TableNormal"/>
    <w:tblPr>
      <w:tblStyleRowBandSize w:val="1"/>
      <w:tblStyleColBandSize w:val="1"/>
      <w:tblCellMar>
        <w:top w:w="100" w:type="dxa"/>
        <w:left w:w="100" w:type="dxa"/>
        <w:bottom w:w="100" w:type="dxa"/>
        <w:right w:w="100" w:type="dxa"/>
      </w:tblCellMar>
    </w:tblPr>
  </w:style>
  <w:style w:type="table" w:customStyle="1" w:styleId="affffffffffff1">
    <w:basedOn w:val="TableNormal"/>
    <w:tblPr>
      <w:tblStyleRowBandSize w:val="1"/>
      <w:tblStyleColBandSize w:val="1"/>
      <w:tblCellMar>
        <w:top w:w="100" w:type="dxa"/>
        <w:left w:w="100" w:type="dxa"/>
        <w:bottom w:w="100" w:type="dxa"/>
        <w:right w:w="100" w:type="dxa"/>
      </w:tblCellMar>
    </w:tblPr>
  </w:style>
  <w:style w:type="table" w:customStyle="1" w:styleId="affffffffffff2">
    <w:basedOn w:val="TableNormal"/>
    <w:tblPr>
      <w:tblStyleRowBandSize w:val="1"/>
      <w:tblStyleColBandSize w:val="1"/>
      <w:tblCellMar>
        <w:top w:w="100" w:type="dxa"/>
        <w:left w:w="100" w:type="dxa"/>
        <w:bottom w:w="100" w:type="dxa"/>
        <w:right w:w="100" w:type="dxa"/>
      </w:tblCellMar>
    </w:tblPr>
  </w:style>
  <w:style w:type="table" w:customStyle="1" w:styleId="affffffffffff3">
    <w:basedOn w:val="TableNormal"/>
    <w:tblPr>
      <w:tblStyleRowBandSize w:val="1"/>
      <w:tblStyleColBandSize w:val="1"/>
      <w:tblCellMar>
        <w:top w:w="100" w:type="dxa"/>
        <w:left w:w="100" w:type="dxa"/>
        <w:bottom w:w="100" w:type="dxa"/>
        <w:right w:w="100" w:type="dxa"/>
      </w:tblCellMar>
    </w:tblPr>
  </w:style>
  <w:style w:type="table" w:customStyle="1" w:styleId="affffffffffff4">
    <w:basedOn w:val="TableNormal"/>
    <w:tblPr>
      <w:tblStyleRowBandSize w:val="1"/>
      <w:tblStyleColBandSize w:val="1"/>
      <w:tblCellMar>
        <w:top w:w="100" w:type="dxa"/>
        <w:left w:w="100" w:type="dxa"/>
        <w:bottom w:w="100" w:type="dxa"/>
        <w:right w:w="100" w:type="dxa"/>
      </w:tblCellMar>
    </w:tblPr>
  </w:style>
  <w:style w:type="table" w:customStyle="1" w:styleId="affffffffffff5">
    <w:basedOn w:val="TableNormal"/>
    <w:tblPr>
      <w:tblStyleRowBandSize w:val="1"/>
      <w:tblStyleColBandSize w:val="1"/>
      <w:tblCellMar>
        <w:top w:w="100" w:type="dxa"/>
        <w:left w:w="100" w:type="dxa"/>
        <w:bottom w:w="100" w:type="dxa"/>
        <w:right w:w="100" w:type="dxa"/>
      </w:tblCellMar>
    </w:tblPr>
  </w:style>
  <w:style w:type="table" w:customStyle="1" w:styleId="affffffffffff6">
    <w:basedOn w:val="TableNormal"/>
    <w:tblPr>
      <w:tblStyleRowBandSize w:val="1"/>
      <w:tblStyleColBandSize w:val="1"/>
      <w:tblCellMar>
        <w:top w:w="100" w:type="dxa"/>
        <w:left w:w="100" w:type="dxa"/>
        <w:bottom w:w="100" w:type="dxa"/>
        <w:right w:w="100" w:type="dxa"/>
      </w:tblCellMar>
    </w:tblPr>
  </w:style>
  <w:style w:type="table" w:customStyle="1" w:styleId="affffffffffff7">
    <w:basedOn w:val="TableNormal"/>
    <w:tblPr>
      <w:tblStyleRowBandSize w:val="1"/>
      <w:tblStyleColBandSize w:val="1"/>
      <w:tblCellMar>
        <w:top w:w="100" w:type="dxa"/>
        <w:left w:w="100" w:type="dxa"/>
        <w:bottom w:w="100" w:type="dxa"/>
        <w:right w:w="100" w:type="dxa"/>
      </w:tblCellMar>
    </w:tblPr>
  </w:style>
  <w:style w:type="table" w:customStyle="1" w:styleId="affffffffffff8">
    <w:basedOn w:val="TableNormal"/>
    <w:tblPr>
      <w:tblStyleRowBandSize w:val="1"/>
      <w:tblStyleColBandSize w:val="1"/>
      <w:tblCellMar>
        <w:top w:w="100" w:type="dxa"/>
        <w:left w:w="100" w:type="dxa"/>
        <w:bottom w:w="100" w:type="dxa"/>
        <w:right w:w="100" w:type="dxa"/>
      </w:tblCellMar>
    </w:tblPr>
  </w:style>
  <w:style w:type="table" w:customStyle="1" w:styleId="affffffffffff9">
    <w:basedOn w:val="TableNormal"/>
    <w:tblPr>
      <w:tblStyleRowBandSize w:val="1"/>
      <w:tblStyleColBandSize w:val="1"/>
      <w:tblCellMar>
        <w:top w:w="100" w:type="dxa"/>
        <w:left w:w="100" w:type="dxa"/>
        <w:bottom w:w="100" w:type="dxa"/>
        <w:right w:w="100" w:type="dxa"/>
      </w:tblCellMar>
    </w:tblPr>
  </w:style>
  <w:style w:type="table" w:customStyle="1" w:styleId="affffffffffffa">
    <w:basedOn w:val="TableNormal"/>
    <w:tblPr>
      <w:tblStyleRowBandSize w:val="1"/>
      <w:tblStyleColBandSize w:val="1"/>
      <w:tblCellMar>
        <w:top w:w="100" w:type="dxa"/>
        <w:left w:w="100" w:type="dxa"/>
        <w:bottom w:w="100" w:type="dxa"/>
        <w:right w:w="100" w:type="dxa"/>
      </w:tblCellMar>
    </w:tblPr>
  </w:style>
  <w:style w:type="table" w:customStyle="1" w:styleId="affffffffffffb">
    <w:basedOn w:val="TableNormal"/>
    <w:tblPr>
      <w:tblStyleRowBandSize w:val="1"/>
      <w:tblStyleColBandSize w:val="1"/>
      <w:tblCellMar>
        <w:top w:w="100" w:type="dxa"/>
        <w:left w:w="100" w:type="dxa"/>
        <w:bottom w:w="100" w:type="dxa"/>
        <w:right w:w="100" w:type="dxa"/>
      </w:tblCellMar>
    </w:tblPr>
  </w:style>
  <w:style w:type="table" w:customStyle="1" w:styleId="affffffffffffc">
    <w:basedOn w:val="TableNormal"/>
    <w:tblPr>
      <w:tblStyleRowBandSize w:val="1"/>
      <w:tblStyleColBandSize w:val="1"/>
      <w:tblCellMar>
        <w:top w:w="100" w:type="dxa"/>
        <w:left w:w="100" w:type="dxa"/>
        <w:bottom w:w="100" w:type="dxa"/>
        <w:right w:w="100" w:type="dxa"/>
      </w:tblCellMar>
    </w:tblPr>
  </w:style>
  <w:style w:type="table" w:customStyle="1" w:styleId="affffffffffffd">
    <w:basedOn w:val="TableNormal"/>
    <w:tblPr>
      <w:tblStyleRowBandSize w:val="1"/>
      <w:tblStyleColBandSize w:val="1"/>
      <w:tblCellMar>
        <w:top w:w="28" w:type="dxa"/>
        <w:left w:w="57" w:type="dxa"/>
        <w:bottom w:w="28" w:type="dxa"/>
        <w:right w:w="57" w:type="dxa"/>
      </w:tblCellMar>
    </w:tblPr>
  </w:style>
  <w:style w:type="table" w:customStyle="1" w:styleId="afffff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character" w:styleId="UnresolvedMention">
    <w:name w:val="Unresolved Mention"/>
    <w:basedOn w:val="DefaultParagraphFont"/>
    <w:uiPriority w:val="99"/>
    <w:semiHidden/>
    <w:unhideWhenUsed/>
    <w:rsid w:val="00617844"/>
    <w:rPr>
      <w:color w:val="605E5C"/>
      <w:shd w:val="clear" w:color="auto" w:fill="E1DFDD"/>
    </w:rPr>
  </w:style>
  <w:style w:type="table" w:styleId="GridTable4-Accent1">
    <w:name w:val="Grid Table 4 Accent 1"/>
    <w:basedOn w:val="TableNormal"/>
    <w:uiPriority w:val="49"/>
    <w:rsid w:val="00A259CA"/>
    <w:pPr>
      <w:widowControl/>
      <w:spacing w:before="0" w:after="0"/>
    </w:pPr>
    <w:rPr>
      <w:rFonts w:ascii="Times New Roman" w:eastAsia="Times New Roman" w:hAnsi="Times New Roman" w:cs="Times New Roman"/>
      <w:sz w:val="24"/>
      <w:szCs w:val="24"/>
      <w:lang w:val="en-US"/>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xl65">
    <w:name w:val="xl65"/>
    <w:basedOn w:val="Normal"/>
    <w:rsid w:val="00305070"/>
    <w:pPr>
      <w:widowControl/>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rFonts w:eastAsia="Times New Roman"/>
      <w:b/>
      <w:bCs/>
      <w:color w:val="FFFFFF"/>
      <w:sz w:val="18"/>
      <w:szCs w:val="18"/>
    </w:rPr>
  </w:style>
  <w:style w:type="table" w:customStyle="1" w:styleId="afffffffffffff0">
    <w:basedOn w:val="TableNormal"/>
    <w:tblPr>
      <w:tblStyleRowBandSize w:val="1"/>
      <w:tblStyleColBandSize w:val="1"/>
      <w:tblCellMar>
        <w:left w:w="0" w:type="dxa"/>
        <w:right w:w="0" w:type="dxa"/>
      </w:tblCellMar>
    </w:tblPr>
  </w:style>
  <w:style w:type="table" w:customStyle="1" w:styleId="afffffffffffff1">
    <w:basedOn w:val="TableNormal"/>
    <w:tblPr>
      <w:tblStyleRowBandSize w:val="1"/>
      <w:tblStyleColBandSize w:val="1"/>
      <w:tblCellMar>
        <w:top w:w="100" w:type="dxa"/>
        <w:left w:w="100" w:type="dxa"/>
        <w:bottom w:w="100" w:type="dxa"/>
        <w:right w:w="100" w:type="dxa"/>
      </w:tblCellMar>
    </w:tblPr>
  </w:style>
  <w:style w:type="table" w:customStyle="1" w:styleId="afffffffffffff2">
    <w:basedOn w:val="TableNormal"/>
    <w:tblPr>
      <w:tblStyleRowBandSize w:val="1"/>
      <w:tblStyleColBandSize w:val="1"/>
      <w:tblCellMar>
        <w:top w:w="100" w:type="dxa"/>
        <w:left w:w="100" w:type="dxa"/>
        <w:bottom w:w="100" w:type="dxa"/>
        <w:right w:w="100" w:type="dxa"/>
      </w:tblCellMar>
    </w:tblPr>
  </w:style>
  <w:style w:type="table" w:customStyle="1" w:styleId="afffffffffffff3">
    <w:basedOn w:val="TableNormal"/>
    <w:tblPr>
      <w:tblStyleRowBandSize w:val="1"/>
      <w:tblStyleColBandSize w:val="1"/>
      <w:tblCellMar>
        <w:left w:w="115" w:type="dxa"/>
        <w:right w:w="115" w:type="dxa"/>
      </w:tblCellMar>
    </w:tblPr>
  </w:style>
  <w:style w:type="table" w:customStyle="1" w:styleId="afffffffffffff4">
    <w:basedOn w:val="TableNormal"/>
    <w:tblPr>
      <w:tblStyleRowBandSize w:val="1"/>
      <w:tblStyleColBandSize w:val="1"/>
      <w:tblCellMar>
        <w:left w:w="115" w:type="dxa"/>
        <w:right w:w="115" w:type="dxa"/>
      </w:tblCellMar>
    </w:tblPr>
  </w:style>
  <w:style w:type="table" w:customStyle="1" w:styleId="afffffffffffff5">
    <w:basedOn w:val="TableNormal"/>
    <w:tblPr>
      <w:tblStyleRowBandSize w:val="1"/>
      <w:tblStyleColBandSize w:val="1"/>
      <w:tblCellMar>
        <w:top w:w="100" w:type="dxa"/>
        <w:left w:w="100" w:type="dxa"/>
        <w:bottom w:w="100" w:type="dxa"/>
        <w:right w:w="100" w:type="dxa"/>
      </w:tblCellMar>
    </w:tblPr>
  </w:style>
  <w:style w:type="table" w:customStyle="1" w:styleId="afffffffffffff6">
    <w:basedOn w:val="TableNormal"/>
    <w:tblPr>
      <w:tblStyleRowBandSize w:val="1"/>
      <w:tblStyleColBandSize w:val="1"/>
      <w:tblCellMar>
        <w:top w:w="100" w:type="dxa"/>
        <w:left w:w="100" w:type="dxa"/>
        <w:bottom w:w="100" w:type="dxa"/>
        <w:right w:w="100" w:type="dxa"/>
      </w:tblCellMar>
    </w:tblPr>
  </w:style>
  <w:style w:type="table" w:customStyle="1" w:styleId="afffffffffffff7">
    <w:basedOn w:val="TableNormal"/>
    <w:tblPr>
      <w:tblStyleRowBandSize w:val="1"/>
      <w:tblStyleColBandSize w:val="1"/>
      <w:tblCellMar>
        <w:top w:w="100" w:type="dxa"/>
        <w:left w:w="100" w:type="dxa"/>
        <w:bottom w:w="100" w:type="dxa"/>
        <w:right w:w="100" w:type="dxa"/>
      </w:tblCellMar>
    </w:tblPr>
  </w:style>
  <w:style w:type="table" w:customStyle="1" w:styleId="afffffffffffff8">
    <w:basedOn w:val="TableNormal"/>
    <w:tblPr>
      <w:tblStyleRowBandSize w:val="1"/>
      <w:tblStyleColBandSize w:val="1"/>
      <w:tblCellMar>
        <w:top w:w="100" w:type="dxa"/>
        <w:left w:w="100" w:type="dxa"/>
        <w:bottom w:w="100" w:type="dxa"/>
        <w:right w:w="100" w:type="dxa"/>
      </w:tblCellMar>
    </w:tblPr>
  </w:style>
  <w:style w:type="table" w:customStyle="1" w:styleId="afffffffffffff9">
    <w:basedOn w:val="TableNormal"/>
    <w:tblPr>
      <w:tblStyleRowBandSize w:val="1"/>
      <w:tblStyleColBandSize w:val="1"/>
      <w:tblCellMar>
        <w:top w:w="100" w:type="dxa"/>
        <w:left w:w="100" w:type="dxa"/>
        <w:bottom w:w="100" w:type="dxa"/>
        <w:right w:w="100" w:type="dxa"/>
      </w:tblCellMar>
    </w:tblPr>
  </w:style>
  <w:style w:type="table" w:customStyle="1" w:styleId="afffffffffffffa">
    <w:basedOn w:val="TableNormal"/>
    <w:tblPr>
      <w:tblStyleRowBandSize w:val="1"/>
      <w:tblStyleColBandSize w:val="1"/>
      <w:tblCellMar>
        <w:top w:w="100" w:type="dxa"/>
        <w:left w:w="100" w:type="dxa"/>
        <w:bottom w:w="100" w:type="dxa"/>
        <w:right w:w="100" w:type="dxa"/>
      </w:tblCellMar>
    </w:tblPr>
  </w:style>
  <w:style w:type="table" w:customStyle="1" w:styleId="afffffffffffffb">
    <w:basedOn w:val="TableNormal"/>
    <w:tblPr>
      <w:tblStyleRowBandSize w:val="1"/>
      <w:tblStyleColBandSize w:val="1"/>
      <w:tblCellMar>
        <w:top w:w="100" w:type="dxa"/>
        <w:left w:w="100" w:type="dxa"/>
        <w:bottom w:w="100" w:type="dxa"/>
        <w:right w:w="100" w:type="dxa"/>
      </w:tblCellMar>
    </w:tblPr>
  </w:style>
  <w:style w:type="table" w:customStyle="1" w:styleId="afffffffffffffc">
    <w:basedOn w:val="TableNormal"/>
    <w:tblPr>
      <w:tblStyleRowBandSize w:val="1"/>
      <w:tblStyleColBandSize w:val="1"/>
      <w:tblCellMar>
        <w:top w:w="100" w:type="dxa"/>
        <w:left w:w="100" w:type="dxa"/>
        <w:bottom w:w="100" w:type="dxa"/>
        <w:right w:w="100" w:type="dxa"/>
      </w:tblCellMar>
    </w:tblPr>
  </w:style>
  <w:style w:type="table" w:customStyle="1" w:styleId="afffffffffffffd">
    <w:basedOn w:val="TableNormal"/>
    <w:tblPr>
      <w:tblStyleRowBandSize w:val="1"/>
      <w:tblStyleColBandSize w:val="1"/>
      <w:tblCellMar>
        <w:top w:w="100" w:type="dxa"/>
        <w:left w:w="100" w:type="dxa"/>
        <w:bottom w:w="100" w:type="dxa"/>
        <w:right w:w="100" w:type="dxa"/>
      </w:tblCellMar>
    </w:tblPr>
  </w:style>
  <w:style w:type="table" w:customStyle="1" w:styleId="afffffffffffffe">
    <w:basedOn w:val="TableNormal"/>
    <w:tblPr>
      <w:tblStyleRowBandSize w:val="1"/>
      <w:tblStyleColBandSize w:val="1"/>
      <w:tblCellMar>
        <w:top w:w="100" w:type="dxa"/>
        <w:left w:w="100" w:type="dxa"/>
        <w:bottom w:w="100" w:type="dxa"/>
        <w:right w:w="100" w:type="dxa"/>
      </w:tblCellMar>
    </w:tblPr>
  </w:style>
  <w:style w:type="table" w:customStyle="1" w:styleId="affffffffffffff">
    <w:basedOn w:val="TableNormal"/>
    <w:tblPr>
      <w:tblStyleRowBandSize w:val="1"/>
      <w:tblStyleColBandSize w:val="1"/>
      <w:tblCellMar>
        <w:top w:w="100" w:type="dxa"/>
        <w:left w:w="100" w:type="dxa"/>
        <w:bottom w:w="100" w:type="dxa"/>
        <w:right w:w="100" w:type="dxa"/>
      </w:tblCellMar>
    </w:tblPr>
  </w:style>
  <w:style w:type="table" w:customStyle="1" w:styleId="afffffffffff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0192601">
      <w:bodyDiv w:val="1"/>
      <w:marLeft w:val="0"/>
      <w:marRight w:val="0"/>
      <w:marTop w:val="0"/>
      <w:marBottom w:val="0"/>
      <w:divBdr>
        <w:top w:val="none" w:sz="0" w:space="0" w:color="auto"/>
        <w:left w:val="none" w:sz="0" w:space="0" w:color="auto"/>
        <w:bottom w:val="none" w:sz="0" w:space="0" w:color="auto"/>
        <w:right w:val="none" w:sz="0" w:space="0" w:color="auto"/>
      </w:divBdr>
    </w:div>
    <w:div w:id="397434740">
      <w:bodyDiv w:val="1"/>
      <w:marLeft w:val="0"/>
      <w:marRight w:val="0"/>
      <w:marTop w:val="0"/>
      <w:marBottom w:val="0"/>
      <w:divBdr>
        <w:top w:val="none" w:sz="0" w:space="0" w:color="auto"/>
        <w:left w:val="none" w:sz="0" w:space="0" w:color="auto"/>
        <w:bottom w:val="none" w:sz="0" w:space="0" w:color="auto"/>
        <w:right w:val="none" w:sz="0" w:space="0" w:color="auto"/>
      </w:divBdr>
    </w:div>
    <w:div w:id="439254548">
      <w:bodyDiv w:val="1"/>
      <w:marLeft w:val="0"/>
      <w:marRight w:val="0"/>
      <w:marTop w:val="0"/>
      <w:marBottom w:val="0"/>
      <w:divBdr>
        <w:top w:val="none" w:sz="0" w:space="0" w:color="auto"/>
        <w:left w:val="none" w:sz="0" w:space="0" w:color="auto"/>
        <w:bottom w:val="none" w:sz="0" w:space="0" w:color="auto"/>
        <w:right w:val="none" w:sz="0" w:space="0" w:color="auto"/>
      </w:divBdr>
    </w:div>
    <w:div w:id="470515180">
      <w:bodyDiv w:val="1"/>
      <w:marLeft w:val="0"/>
      <w:marRight w:val="0"/>
      <w:marTop w:val="0"/>
      <w:marBottom w:val="0"/>
      <w:divBdr>
        <w:top w:val="none" w:sz="0" w:space="0" w:color="auto"/>
        <w:left w:val="none" w:sz="0" w:space="0" w:color="auto"/>
        <w:bottom w:val="none" w:sz="0" w:space="0" w:color="auto"/>
        <w:right w:val="none" w:sz="0" w:space="0" w:color="auto"/>
      </w:divBdr>
    </w:div>
    <w:div w:id="156455960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www.3gpp.org/ftp/TSG_SA/WG4_CODEC/3GPP_SA4_AHOC_MTGs/SA4_RTC/Docs/S4aR250084.zip" TargetMode="External"/><Relationship Id="rId18" Type="http://schemas.openxmlformats.org/officeDocument/2006/relationships/hyperlink" Target="https://www.3gpp.org/ftp/TSG_SA/WG4_CODEC/3GPP_SA4_AHOC_MTGs/SA4_RTC/Docs/S4aR250075.zip" TargetMode="External"/><Relationship Id="rId26" Type="http://schemas.openxmlformats.org/officeDocument/2006/relationships/hyperlink" Target="https://www.3gpp.org/ftp/TSG_SA/WG4_CODEC/3GPP_SA4_AHOC_MTGs/SA4_RTC/Docs/S4aR250074.zip" TargetMode="External"/><Relationship Id="rId39" Type="http://schemas.openxmlformats.org/officeDocument/2006/relationships/hyperlink" Target="https://www.3gpp.org/ftp/TSG_SA/WG4_CODEC/3GPP_SA4_AHOC_MTGs/SA4_RTC/Docs/S4aR250084.zip" TargetMode="External"/><Relationship Id="rId21" Type="http://schemas.openxmlformats.org/officeDocument/2006/relationships/hyperlink" Target="https://www.3gpp.org/ftp/TSG_SA/WG4_CODEC/3GPP_SA4_AHOC_MTGs/SA4_RTC/Docs/S4aR250078.zip" TargetMode="External"/><Relationship Id="rId34" Type="http://schemas.openxmlformats.org/officeDocument/2006/relationships/hyperlink" Target="https://www.3gpp.org/ftp/TSG_SA/WG4_CODEC/3GPP_SA4_AHOC_MTGs/SA4_RTC/Docs/S4aR250079.zip" TargetMode="External"/><Relationship Id="rId42" Type="http://schemas.openxmlformats.org/officeDocument/2006/relationships/hyperlink" Target="https://portal.3gpp.org/ngppapp/CreateTdoc.aspx?mode=view&amp;contributionId=1656923" TargetMode="External"/><Relationship Id="rId47" Type="http://schemas.openxmlformats.org/officeDocument/2006/relationships/hyperlink" Target="https://www.3gpp.org/ftp/TSG_SA/WG4_CODEC/3GPP_SA4_AHOC_MTGs/SA4_RTC/Docs/S4aR250090.zip" TargetMode="External"/><Relationship Id="rId50"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3gpp.org/ftp/TSG_SA/WG4_CODEC/3GPP_SA4_AHOC_MTGs/SA4_RTC/Docs/S4aR250087.zip" TargetMode="External"/><Relationship Id="rId29" Type="http://schemas.openxmlformats.org/officeDocument/2006/relationships/hyperlink" Target="https://portal.3gpp.org/ngppapp/CreateTdoc.aspx?mode=view&amp;contributionId=1655151" TargetMode="External"/><Relationship Id="rId11" Type="http://schemas.openxmlformats.org/officeDocument/2006/relationships/hyperlink" Target="https://www.3gpp.org/ftp/TSG_SA/WG4_CODEC/3GPP_SA4_AHOC_MTGs/SA4_RTC/Docs/S4aR250082.zip" TargetMode="External"/><Relationship Id="rId24" Type="http://schemas.openxmlformats.org/officeDocument/2006/relationships/hyperlink" Target="https://www.3gpp.org/ftp/TSG_SA/WG4_CODEC/3GPP_SA4_AHOC_MTGs/SA4_RTC/Docs/S4aR250073.zip" TargetMode="External"/><Relationship Id="rId32" Type="http://schemas.openxmlformats.org/officeDocument/2006/relationships/hyperlink" Target="https://www.3gpp.org/ftp/TSG_SA/WG4_CODEC/3GPP_SA4_AHOC_MTGs/SA4_RTC/Docs/S4aR250077.zip" TargetMode="External"/><Relationship Id="rId37" Type="http://schemas.openxmlformats.org/officeDocument/2006/relationships/hyperlink" Target="https://www.3gpp.org/ftp/TSG_SA/WG4_CODEC/3GPP_SA4_AHOC_MTGs/SA4_RTC/Docs/S4aR250082.zip" TargetMode="External"/><Relationship Id="rId40" Type="http://schemas.openxmlformats.org/officeDocument/2006/relationships/hyperlink" Target="https://www.3gpp.org/ftp/TSG_SA/WG4_CODEC/3GPP_SA4_AHOC_MTGs/SA4_RTC/Docs/S4aR250085.zip" TargetMode="External"/><Relationship Id="rId45" Type="http://schemas.openxmlformats.org/officeDocument/2006/relationships/hyperlink" Target="https://portal.3gpp.org/ngppapp/CreateTdoc.aspx?mode=view&amp;contributionId=1656484" TargetMode="External"/><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hyperlink" Target="https://www.3gpp.org/ftp/TSG_SA/WG4_CODEC/3GPP_SA4_AHOC_MTGs/SA4_RTC/Docs/S4aR250071.zip" TargetMode="External"/><Relationship Id="rId19" Type="http://schemas.openxmlformats.org/officeDocument/2006/relationships/hyperlink" Target="https://www.3gpp.org/ftp/TSG_SA/WG4_CODEC/3GPP_SA4_AHOC_MTGs/SA4_RTC/Docs/S4aR250076.zip" TargetMode="External"/><Relationship Id="rId31" Type="http://schemas.openxmlformats.org/officeDocument/2006/relationships/hyperlink" Target="https://portal.3gpp.org/ngppapp/CreateTdoc.aspx?mode=view&amp;contributionId=1654998" TargetMode="External"/><Relationship Id="rId44" Type="http://schemas.openxmlformats.org/officeDocument/2006/relationships/hyperlink" Target="https://www.3gpp.org/ftp/TSG_SA/WG4_CODEC/3GPP_SA4_AHOC_MTGs/SA4_RTC/Docs/S4aR250088.zip" TargetMode="Externa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3gpp.org/ftp/TSG_SA/WG4_CODEC/3GPP_SA4_AHOC_MTGs/SA4_RTC/Docs/S4aR250079.zip" TargetMode="External"/><Relationship Id="rId14" Type="http://schemas.openxmlformats.org/officeDocument/2006/relationships/hyperlink" Target="https://www.3gpp.org/ftp/TSG_SA/WG4_CODEC/3GPP_SA4_AHOC_MTGs/SA4_RTC/Docs/S4aR250085.zip" TargetMode="External"/><Relationship Id="rId22" Type="http://schemas.openxmlformats.org/officeDocument/2006/relationships/hyperlink" Target="https://www.3gpp.org/ftp/TSG_SA/WG4_CODEC/3GPP_SA4_AHOC_MTGs/SA4_RTC/Docs/S4aR250071.zip" TargetMode="External"/><Relationship Id="rId27" Type="http://schemas.openxmlformats.org/officeDocument/2006/relationships/hyperlink" Target="https://portal.3gpp.org/ngppapp/CreateTdoc.aspx?mode=view&amp;contributionId=1655150" TargetMode="External"/><Relationship Id="rId30" Type="http://schemas.openxmlformats.org/officeDocument/2006/relationships/hyperlink" Target="https://www.3gpp.org/ftp/TSG_SA/WG4_CODEC/3GPP_SA4_AHOC_MTGs/SA4_RTC/Docs/S4aR250076.zip" TargetMode="External"/><Relationship Id="rId35" Type="http://schemas.openxmlformats.org/officeDocument/2006/relationships/hyperlink" Target="https://www.3gpp.org/ftp/TSG_SA/WG4_CODEC/3GPP_SA4_AHOC_MTGs/SA4_RTC/Docs/S4aR250080.zip" TargetMode="External"/><Relationship Id="rId43" Type="http://schemas.openxmlformats.org/officeDocument/2006/relationships/hyperlink" Target="https://www.3gpp.org/ftp/TSG_SA/WG4_CODEC/3GPP_SA4_AHOC_MTGs/SA4_RTC/Docs/S4aR250087.zip" TargetMode="External"/><Relationship Id="rId48" Type="http://schemas.openxmlformats.org/officeDocument/2006/relationships/header" Target="header1.xml"/><Relationship Id="rId8" Type="http://schemas.openxmlformats.org/officeDocument/2006/relationships/hyperlink" Target="https://www.3gpp.org/ftp/TSG_SA/WG4_CODEC/3GPP_SA4_AHOC_MTGs/SA4_RTC/Docs/S4aR250079.zip" TargetMode="External"/><Relationship Id="rId51" Type="http://schemas.openxmlformats.org/officeDocument/2006/relationships/footer" Target="footer2.xml"/><Relationship Id="rId3" Type="http://schemas.openxmlformats.org/officeDocument/2006/relationships/styles" Target="styles.xml"/><Relationship Id="rId12" Type="http://schemas.openxmlformats.org/officeDocument/2006/relationships/hyperlink" Target="https://www.3gpp.org/ftp/TSG_SA/WG4_CODEC/3GPP_SA4_AHOC_MTGs/SA4_RTC/Docs/S4aR250083.zip" TargetMode="External"/><Relationship Id="rId17" Type="http://schemas.openxmlformats.org/officeDocument/2006/relationships/hyperlink" Target="https://www.3gpp.org/ftp/TSG_SA/WG4_CODEC/3GPP_SA4_AHOC_MTGs/SA4_RTC/Docs/S4aR250074.zip" TargetMode="External"/><Relationship Id="rId25" Type="http://schemas.openxmlformats.org/officeDocument/2006/relationships/hyperlink" Target="https://portal.3gpp.org/ngppapp/CreateTdoc.aspx?mode=view&amp;contributionId=1655809" TargetMode="External"/><Relationship Id="rId33" Type="http://schemas.openxmlformats.org/officeDocument/2006/relationships/hyperlink" Target="https://www.3gpp.org/ftp/TSG_SA/WG4_CODEC/3GPP_SA4_AHOC_MTGs/SA4_RTC/Docs/S4aR250078.zip" TargetMode="External"/><Relationship Id="rId38" Type="http://schemas.openxmlformats.org/officeDocument/2006/relationships/hyperlink" Target="https://www.3gpp.org/ftp/TSG_SA/WG4_CODEC/3GPP_SA4_AHOC_MTGs/SA4_RTC/Docs/S4aR250083.zip" TargetMode="External"/><Relationship Id="rId46" Type="http://schemas.openxmlformats.org/officeDocument/2006/relationships/hyperlink" Target="https://www.3gpp.org/ftp/TSG_SA/WG4_CODEC/3GPP_SA4_AHOC_MTGs/SA4_RTC/Docs/S4aR250089.zip" TargetMode="External"/><Relationship Id="rId20" Type="http://schemas.openxmlformats.org/officeDocument/2006/relationships/hyperlink" Target="https://www.3gpp.org/ftp/TSG_SA/WG4_CODEC/3GPP_SA4_AHOC_MTGs/SA4_RTC/Docs/S4aR250077.zip" TargetMode="External"/><Relationship Id="rId41" Type="http://schemas.openxmlformats.org/officeDocument/2006/relationships/hyperlink" Target="https://www.3gpp.org/ftp/TSG_SA/WG4_CODEC/3GPP_SA4_AHOC_MTGs/SA4_RTC/Docs/S4aR250086.zip"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3gpp.org/ftp/TSG_SA/WG4_CODEC/3GPP_SA4_AHOC_MTGs/SA4_RTC/Docs/S4aR250086.zip" TargetMode="External"/><Relationship Id="rId23" Type="http://schemas.openxmlformats.org/officeDocument/2006/relationships/hyperlink" Target="https://portal.3gpp.org/ngppapp/CreateTdoc.aspx?mode=view&amp;contributionId=1654725" TargetMode="External"/><Relationship Id="rId28" Type="http://schemas.openxmlformats.org/officeDocument/2006/relationships/hyperlink" Target="https://www.3gpp.org/ftp/TSG_SA/WG4_CODEC/3GPP_SA4_AHOC_MTGs/SA4_RTC/Docs/S4aR250075.zip" TargetMode="External"/><Relationship Id="rId36" Type="http://schemas.openxmlformats.org/officeDocument/2006/relationships/hyperlink" Target="https://www.3gpp.org/ftp/TSG_SA/WG4_CODEC/3GPP_SA4_AHOC_MTGs/SA4_RTC/Docs/S4aR250081.zip" TargetMode="External"/><Relationship Id="rId4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o/0LjWcr+/5iQNiwgCxR01xIUBg==">CgMxLjAyCGguZ2pkZ3hzMgloLjFmb2I5dGUyDmgueGdtcDQ5aTh3aXp5MgloLjFmb2I5dGUyCWguMWZvYjl0ZTIJaC4xZm9iOXRlMgloLjFmb2I5dGUyCWguMWZvYjl0ZTIOaC5qMXVxc3VhaXoxdDkyCWguM3pueXNoNzIJaC4yZXQ5MnAwMghoLnR5amN3dDgAciExLXVPM3hTcFJqbUZvMUF1cW5lR2plaV9vMWpZbjVwRUo=</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217</TotalTime>
  <Pages>16</Pages>
  <Words>4827</Words>
  <Characters>27517</Characters>
  <Application>Microsoft Office Word</Application>
  <DocSecurity>0</DocSecurity>
  <Lines>229</Lines>
  <Paragraphs>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32280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Saba Ahsan (Nokia)</dc:creator>
  <cp:lastModifiedBy>Saba Ahsan (Nokia)</cp:lastModifiedBy>
  <cp:revision>15</cp:revision>
  <dcterms:created xsi:type="dcterms:W3CDTF">2025-02-14T08:42:00Z</dcterms:created>
  <dcterms:modified xsi:type="dcterms:W3CDTF">2025-04-08T09:24:00Z</dcterms:modified>
</cp:coreProperties>
</file>